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FBF48" w14:textId="3885DCEB" w:rsidR="00B53570" w:rsidRPr="005208EE" w:rsidRDefault="009D403E" w:rsidP="0002244C">
      <w:pPr>
        <w:pStyle w:val="Title"/>
        <w:jc w:val="center"/>
        <w:rPr>
          <w:lang w:val="fr-FR"/>
        </w:rPr>
      </w:pPr>
      <w:r w:rsidRPr="005208EE">
        <w:rPr>
          <w:lang w:val="fr-FR"/>
        </w:rPr>
        <w:t>Charte de projet</w:t>
      </w:r>
    </w:p>
    <w:p w14:paraId="2D1A025A" w14:textId="418BCCB5" w:rsidR="0002244C" w:rsidRPr="005208EE" w:rsidRDefault="009D403E" w:rsidP="0002244C">
      <w:pPr>
        <w:spacing w:after="0"/>
        <w:jc w:val="center"/>
        <w:rPr>
          <w:lang w:val="fr-FR"/>
        </w:rPr>
      </w:pPr>
      <w:r w:rsidRPr="005208EE">
        <w:rPr>
          <w:b/>
          <w:lang w:val="fr-FR"/>
        </w:rPr>
        <w:t>Établie pour</w:t>
      </w:r>
      <w:r w:rsidR="0002244C" w:rsidRPr="005208EE">
        <w:rPr>
          <w:lang w:val="fr-FR"/>
        </w:rPr>
        <w:t xml:space="preserve"> </w:t>
      </w:r>
      <w:r w:rsidR="0002244C" w:rsidRPr="005208EE">
        <w:rPr>
          <w:color w:val="0000FF"/>
          <w:lang w:val="fr-FR"/>
        </w:rPr>
        <w:t>&lt;</w:t>
      </w:r>
      <w:r w:rsidRPr="005208EE">
        <w:rPr>
          <w:color w:val="0000FF"/>
          <w:lang w:val="fr-FR"/>
        </w:rPr>
        <w:t>insérer ici le nom du projet</w:t>
      </w:r>
      <w:r w:rsidR="0002244C" w:rsidRPr="005208EE">
        <w:rPr>
          <w:color w:val="0000FF"/>
          <w:lang w:val="fr-FR"/>
        </w:rPr>
        <w:t>&gt;</w:t>
      </w:r>
    </w:p>
    <w:p w14:paraId="59D8FE53" w14:textId="2CE14F08" w:rsidR="0002244C" w:rsidRPr="005208EE" w:rsidRDefault="009D403E" w:rsidP="0002244C">
      <w:pPr>
        <w:spacing w:after="0"/>
        <w:jc w:val="center"/>
        <w:rPr>
          <w:lang w:val="fr-FR"/>
        </w:rPr>
      </w:pPr>
      <w:r w:rsidRPr="005208EE">
        <w:rPr>
          <w:b/>
          <w:lang w:val="fr-FR"/>
        </w:rPr>
        <w:t>Au/en</w:t>
      </w:r>
      <w:r w:rsidR="0002244C" w:rsidRPr="005208EE">
        <w:rPr>
          <w:lang w:val="fr-FR"/>
        </w:rPr>
        <w:t xml:space="preserve"> </w:t>
      </w:r>
      <w:r w:rsidR="0002244C" w:rsidRPr="005208EE">
        <w:rPr>
          <w:color w:val="0000FF"/>
          <w:lang w:val="fr-FR"/>
        </w:rPr>
        <w:t>&lt;</w:t>
      </w:r>
      <w:r w:rsidR="005729A4">
        <w:rPr>
          <w:color w:val="0000FF"/>
          <w:lang w:val="fr-FR"/>
        </w:rPr>
        <w:t>insérer ici le</w:t>
      </w:r>
      <w:r w:rsidRPr="005208EE">
        <w:rPr>
          <w:color w:val="0000FF"/>
          <w:lang w:val="fr-FR"/>
        </w:rPr>
        <w:t xml:space="preserve">/les pays </w:t>
      </w:r>
      <w:r w:rsidR="0087504A" w:rsidRPr="005208EE">
        <w:rPr>
          <w:color w:val="0000FF"/>
          <w:lang w:val="fr-FR"/>
        </w:rPr>
        <w:t>&gt;</w:t>
      </w:r>
    </w:p>
    <w:p w14:paraId="78D82A02" w14:textId="65634E08" w:rsidR="0002244C" w:rsidRPr="005208EE" w:rsidRDefault="009D403E" w:rsidP="000D441B">
      <w:pPr>
        <w:spacing w:after="0"/>
        <w:jc w:val="center"/>
        <w:rPr>
          <w:lang w:val="fr-FR"/>
        </w:rPr>
      </w:pPr>
      <w:r w:rsidRPr="005208EE">
        <w:rPr>
          <w:b/>
          <w:lang w:val="fr-FR"/>
        </w:rPr>
        <w:t>Pour la période</w:t>
      </w:r>
      <w:r w:rsidR="0002244C" w:rsidRPr="005208EE">
        <w:rPr>
          <w:lang w:val="fr-FR"/>
        </w:rPr>
        <w:t xml:space="preserve"> </w:t>
      </w:r>
      <w:r w:rsidR="0002244C" w:rsidRPr="005208EE">
        <w:rPr>
          <w:color w:val="0000FF"/>
          <w:lang w:val="fr-FR"/>
        </w:rPr>
        <w:t>&lt;</w:t>
      </w:r>
      <w:r w:rsidR="00184DD0" w:rsidRPr="005208EE">
        <w:rPr>
          <w:color w:val="0000FF"/>
          <w:lang w:val="fr-FR"/>
        </w:rPr>
        <w:t>insérer ici la période du projet</w:t>
      </w:r>
      <w:r w:rsidR="0002244C" w:rsidRPr="005208EE">
        <w:rPr>
          <w:color w:val="0000FF"/>
          <w:lang w:val="fr-FR"/>
        </w:rPr>
        <w:t>&gt;</w:t>
      </w:r>
    </w:p>
    <w:p w14:paraId="6361FEE4" w14:textId="2745D543" w:rsidR="0002244C" w:rsidRPr="005208EE" w:rsidRDefault="002C67B3" w:rsidP="0002244C">
      <w:pPr>
        <w:pStyle w:val="Heading1"/>
        <w:rPr>
          <w:lang w:val="fr-FR"/>
        </w:rPr>
      </w:pPr>
      <w:r w:rsidRPr="005208EE">
        <w:rPr>
          <w:lang w:val="fr-FR"/>
        </w:rPr>
        <w:t xml:space="preserve">I. </w:t>
      </w:r>
      <w:r w:rsidRPr="005208EE">
        <w:rPr>
          <w:lang w:val="fr-FR"/>
        </w:rPr>
        <w:tab/>
      </w:r>
      <w:r w:rsidR="00184DD0" w:rsidRPr="005208EE">
        <w:rPr>
          <w:lang w:val="fr-FR"/>
        </w:rPr>
        <w:t>Objectif</w:t>
      </w:r>
    </w:p>
    <w:p w14:paraId="05B81D28" w14:textId="6AE031C2" w:rsidR="00184DD0" w:rsidRPr="005208EE" w:rsidRDefault="00184DD0" w:rsidP="0002244C">
      <w:pPr>
        <w:spacing w:after="0"/>
        <w:rPr>
          <w:lang w:val="fr-FR"/>
        </w:rPr>
      </w:pPr>
      <w:r w:rsidRPr="005208EE">
        <w:rPr>
          <w:lang w:val="fr-FR"/>
        </w:rPr>
        <w:t>L’objectif de cette charte de projet est de formaliser la structure de gouvernance du projet susmentionné qui est décrit plus en détail dans le résumé du projet, le budget du projet et le calendrier des activités du document de projet joint</w:t>
      </w:r>
      <w:r w:rsidR="005729A4">
        <w:rPr>
          <w:lang w:val="fr-FR"/>
        </w:rPr>
        <w:t>s</w:t>
      </w:r>
      <w:r w:rsidRPr="005208EE">
        <w:rPr>
          <w:lang w:val="fr-FR"/>
        </w:rPr>
        <w:t xml:space="preserve"> en annexe à cette charte.</w:t>
      </w:r>
    </w:p>
    <w:p w14:paraId="5D2BBB89" w14:textId="26EDD134" w:rsidR="0002244C" w:rsidRPr="005208EE" w:rsidRDefault="002C67B3" w:rsidP="00A462E1">
      <w:pPr>
        <w:pStyle w:val="Heading1"/>
        <w:tabs>
          <w:tab w:val="left" w:pos="720"/>
          <w:tab w:val="left" w:pos="1440"/>
          <w:tab w:val="left" w:pos="2160"/>
          <w:tab w:val="left" w:pos="2880"/>
          <w:tab w:val="left" w:pos="3600"/>
          <w:tab w:val="left" w:pos="4320"/>
          <w:tab w:val="left" w:pos="5507"/>
        </w:tabs>
        <w:rPr>
          <w:lang w:val="fr-FR"/>
        </w:rPr>
      </w:pPr>
      <w:r w:rsidRPr="005208EE">
        <w:rPr>
          <w:lang w:val="fr-FR"/>
        </w:rPr>
        <w:t xml:space="preserve">II. </w:t>
      </w:r>
      <w:r w:rsidRPr="005208EE">
        <w:rPr>
          <w:lang w:val="fr-FR"/>
        </w:rPr>
        <w:tab/>
      </w:r>
      <w:r w:rsidR="0002244C" w:rsidRPr="005208EE">
        <w:rPr>
          <w:lang w:val="fr-FR"/>
        </w:rPr>
        <w:t xml:space="preserve">Vision </w:t>
      </w:r>
      <w:r w:rsidR="00184DD0" w:rsidRPr="005208EE">
        <w:rPr>
          <w:lang w:val="fr-FR"/>
        </w:rPr>
        <w:t>et principes directeurs</w:t>
      </w:r>
      <w:r w:rsidR="00A462E1" w:rsidRPr="005208EE">
        <w:rPr>
          <w:lang w:val="fr-FR"/>
        </w:rPr>
        <w:tab/>
      </w:r>
    </w:p>
    <w:p w14:paraId="5207286B" w14:textId="35E1D75D" w:rsidR="00C74CE7" w:rsidRPr="005208EE" w:rsidRDefault="00C74CE7" w:rsidP="0002244C">
      <w:pPr>
        <w:spacing w:after="0"/>
        <w:rPr>
          <w:lang w:val="fr-FR"/>
        </w:rPr>
      </w:pPr>
      <w:r w:rsidRPr="005208EE">
        <w:rPr>
          <w:lang w:val="fr-FR"/>
        </w:rPr>
        <w:t>La structure de gouvernance confirme son engagement à appuyer la mise en œuvre du projet, guidé</w:t>
      </w:r>
      <w:r w:rsidR="005729A4">
        <w:rPr>
          <w:lang w:val="fr-FR"/>
        </w:rPr>
        <w:t>e</w:t>
      </w:r>
      <w:r w:rsidRPr="005208EE">
        <w:rPr>
          <w:lang w:val="fr-FR"/>
        </w:rPr>
        <w:t xml:space="preserve"> par les principes (cf. annexe) établis pour garantir une compréhension commune de la manière de travailler ensemble.</w:t>
      </w:r>
    </w:p>
    <w:p w14:paraId="2F013007" w14:textId="442F570F" w:rsidR="0087504A" w:rsidRPr="005208EE" w:rsidRDefault="0087504A" w:rsidP="00C74CE7">
      <w:pPr>
        <w:spacing w:after="0"/>
        <w:rPr>
          <w:color w:val="0000FF"/>
          <w:lang w:val="fr-FR"/>
        </w:rPr>
      </w:pPr>
      <w:r w:rsidRPr="005208EE">
        <w:rPr>
          <w:color w:val="0000FF"/>
          <w:lang w:val="fr-FR"/>
        </w:rPr>
        <w:t>&lt;</w:t>
      </w:r>
      <w:r w:rsidR="00C74CE7" w:rsidRPr="005208EE">
        <w:rPr>
          <w:color w:val="0000FF"/>
          <w:lang w:val="fr-FR"/>
        </w:rPr>
        <w:t xml:space="preserve">Mettre en annexe les principes directeurs de gouvernance spécifique au projet. Voir les points de la page 5 du </w:t>
      </w:r>
      <w:bookmarkStart w:id="0" w:name="_GoBack"/>
      <w:r w:rsidR="00876DAB">
        <w:rPr>
          <w:color w:val="0000FF"/>
          <w:lang w:val="fr-FR"/>
        </w:rPr>
        <w:fldChar w:fldCharType="begin"/>
      </w:r>
      <w:r w:rsidR="00876DAB">
        <w:rPr>
          <w:color w:val="0000FF"/>
          <w:lang w:val="fr-FR"/>
        </w:rPr>
        <w:instrText xml:space="preserve"> HYPERLINK "http://www.ics.crs.org/fr/partenariat-et-renforcement-des-capacites-forum-de-dirigeants-termes-de-reference" </w:instrText>
      </w:r>
      <w:r w:rsidR="00876DAB">
        <w:rPr>
          <w:color w:val="0000FF"/>
          <w:lang w:val="fr-FR"/>
        </w:rPr>
      </w:r>
      <w:r w:rsidR="00876DAB">
        <w:rPr>
          <w:color w:val="0000FF"/>
          <w:lang w:val="fr-FR"/>
        </w:rPr>
        <w:fldChar w:fldCharType="separate"/>
      </w:r>
      <w:r w:rsidR="00876DAB" w:rsidRPr="00876DAB">
        <w:rPr>
          <w:rStyle w:val="Hyperlink"/>
          <w:lang w:val="fr-FR"/>
        </w:rPr>
        <w:t>Forum des Dirigeants : Termes de Ré</w:t>
      </w:r>
      <w:r w:rsidR="00876DAB">
        <w:rPr>
          <w:rStyle w:val="Hyperlink"/>
          <w:lang w:val="fr-FR"/>
        </w:rPr>
        <w:t>fé</w:t>
      </w:r>
      <w:r w:rsidR="00876DAB" w:rsidRPr="00876DAB">
        <w:rPr>
          <w:rStyle w:val="Hyperlink"/>
          <w:lang w:val="fr-FR"/>
        </w:rPr>
        <w:t>rence</w:t>
      </w:r>
      <w:r w:rsidR="00876DAB">
        <w:rPr>
          <w:color w:val="0000FF"/>
          <w:lang w:val="fr-FR"/>
        </w:rPr>
        <w:fldChar w:fldCharType="end"/>
      </w:r>
      <w:bookmarkEnd w:id="0"/>
      <w:r w:rsidR="0036396A" w:rsidRPr="005208EE">
        <w:rPr>
          <w:rFonts w:cstheme="minorHAnsi"/>
          <w:color w:val="0000FF"/>
          <w:lang w:val="fr-FR"/>
        </w:rPr>
        <w:t xml:space="preserve"> </w:t>
      </w:r>
      <w:r w:rsidR="00C74CE7" w:rsidRPr="005208EE">
        <w:rPr>
          <w:rFonts w:cstheme="minorHAnsi"/>
          <w:color w:val="0000FF"/>
          <w:lang w:val="fr-FR"/>
        </w:rPr>
        <w:t>de CRS ainsi que tous le</w:t>
      </w:r>
      <w:r w:rsidR="00702010">
        <w:rPr>
          <w:rFonts w:cstheme="minorHAnsi"/>
          <w:color w:val="0000FF"/>
          <w:lang w:val="fr-FR"/>
        </w:rPr>
        <w:t>s</w:t>
      </w:r>
      <w:r w:rsidR="00C74CE7" w:rsidRPr="005208EE">
        <w:rPr>
          <w:rFonts w:cstheme="minorHAnsi"/>
          <w:color w:val="0000FF"/>
          <w:lang w:val="fr-FR"/>
        </w:rPr>
        <w:t xml:space="preserve"> principes du partenariat de CRS et les suggestions des membres de la structure de gouvernance</w:t>
      </w:r>
      <w:r w:rsidRPr="005208EE">
        <w:rPr>
          <w:color w:val="0000FF"/>
          <w:lang w:val="fr-FR"/>
        </w:rPr>
        <w:t>.&gt;</w:t>
      </w:r>
    </w:p>
    <w:p w14:paraId="5B9C3842" w14:textId="77777777" w:rsidR="0002244C" w:rsidRPr="005208EE" w:rsidRDefault="0002244C" w:rsidP="0002244C">
      <w:pPr>
        <w:spacing w:after="0"/>
        <w:rPr>
          <w:lang w:val="fr-FR"/>
        </w:rPr>
      </w:pPr>
    </w:p>
    <w:p w14:paraId="0CAC9055" w14:textId="5D535760" w:rsidR="00882034" w:rsidRPr="005208EE" w:rsidRDefault="002C67B3" w:rsidP="0002244C">
      <w:pPr>
        <w:spacing w:after="0"/>
        <w:rPr>
          <w:rFonts w:asciiTheme="majorHAnsi" w:eastAsiaTheme="majorEastAsia" w:hAnsiTheme="majorHAnsi" w:cstheme="majorBidi"/>
          <w:color w:val="2E74B5" w:themeColor="accent1" w:themeShade="BF"/>
          <w:sz w:val="32"/>
          <w:szCs w:val="32"/>
          <w:lang w:val="fr-FR"/>
        </w:rPr>
      </w:pPr>
      <w:r w:rsidRPr="005208EE">
        <w:rPr>
          <w:rFonts w:asciiTheme="majorHAnsi" w:eastAsiaTheme="majorEastAsia" w:hAnsiTheme="majorHAnsi" w:cstheme="majorBidi"/>
          <w:color w:val="2E74B5" w:themeColor="accent1" w:themeShade="BF"/>
          <w:sz w:val="32"/>
          <w:szCs w:val="32"/>
          <w:lang w:val="fr-FR"/>
        </w:rPr>
        <w:t xml:space="preserve">III. </w:t>
      </w:r>
      <w:r w:rsidRPr="005208EE">
        <w:rPr>
          <w:rFonts w:asciiTheme="majorHAnsi" w:eastAsiaTheme="majorEastAsia" w:hAnsiTheme="majorHAnsi" w:cstheme="majorBidi"/>
          <w:color w:val="2E74B5" w:themeColor="accent1" w:themeShade="BF"/>
          <w:sz w:val="32"/>
          <w:szCs w:val="32"/>
          <w:lang w:val="fr-FR"/>
        </w:rPr>
        <w:tab/>
      </w:r>
      <w:r w:rsidR="0036396A" w:rsidRPr="005208EE">
        <w:rPr>
          <w:rFonts w:asciiTheme="majorHAnsi" w:eastAsiaTheme="majorEastAsia" w:hAnsiTheme="majorHAnsi" w:cstheme="majorBidi"/>
          <w:color w:val="2E74B5" w:themeColor="accent1" w:themeShade="BF"/>
          <w:sz w:val="32"/>
          <w:szCs w:val="32"/>
          <w:lang w:val="fr-FR"/>
        </w:rPr>
        <w:t>Structure</w:t>
      </w:r>
      <w:r w:rsidR="000A7171" w:rsidRPr="005208EE">
        <w:rPr>
          <w:rFonts w:asciiTheme="majorHAnsi" w:eastAsiaTheme="majorEastAsia" w:hAnsiTheme="majorHAnsi" w:cstheme="majorBidi"/>
          <w:color w:val="2E74B5" w:themeColor="accent1" w:themeShade="BF"/>
          <w:sz w:val="32"/>
          <w:szCs w:val="32"/>
          <w:lang w:val="fr-FR"/>
        </w:rPr>
        <w:t xml:space="preserve"> </w:t>
      </w:r>
      <w:r w:rsidR="00C74CE7" w:rsidRPr="005208EE">
        <w:rPr>
          <w:rFonts w:asciiTheme="majorHAnsi" w:eastAsiaTheme="majorEastAsia" w:hAnsiTheme="majorHAnsi" w:cstheme="majorBidi"/>
          <w:color w:val="2E74B5" w:themeColor="accent1" w:themeShade="BF"/>
          <w:sz w:val="32"/>
          <w:szCs w:val="32"/>
          <w:lang w:val="fr-FR"/>
        </w:rPr>
        <w:t>de gouvernance du projet</w:t>
      </w:r>
    </w:p>
    <w:p w14:paraId="60A78A00" w14:textId="0C713CD5" w:rsidR="0087504A" w:rsidRPr="005208EE" w:rsidRDefault="00C74CE7" w:rsidP="0087504A">
      <w:pPr>
        <w:spacing w:after="0" w:line="240" w:lineRule="auto"/>
        <w:rPr>
          <w:lang w:val="fr-FR"/>
        </w:rPr>
      </w:pPr>
      <w:r w:rsidRPr="005208EE">
        <w:rPr>
          <w:lang w:val="fr-FR"/>
        </w:rPr>
        <w:t>La structure de gouvernance du projet consiste en :</w:t>
      </w:r>
    </w:p>
    <w:p w14:paraId="50A042F8" w14:textId="16FA1ECB" w:rsidR="0036396A" w:rsidRPr="005208EE" w:rsidRDefault="0036396A" w:rsidP="00C74CE7">
      <w:pPr>
        <w:spacing w:after="0" w:line="240" w:lineRule="auto"/>
        <w:rPr>
          <w:color w:val="0000FF"/>
          <w:lang w:val="fr-FR"/>
        </w:rPr>
      </w:pPr>
      <w:r w:rsidRPr="005208EE">
        <w:rPr>
          <w:color w:val="0000FF"/>
          <w:lang w:val="fr-FR"/>
        </w:rPr>
        <w:t>&lt;</w:t>
      </w:r>
      <w:r w:rsidR="00C74CE7" w:rsidRPr="005208EE">
        <w:rPr>
          <w:color w:val="0000FF"/>
          <w:lang w:val="fr-FR"/>
        </w:rPr>
        <w:t>Insérer une brève description de la structure de gouvernance, par ex. :</w:t>
      </w:r>
      <w:r w:rsidRPr="005208EE">
        <w:rPr>
          <w:color w:val="0000FF"/>
          <w:lang w:val="fr-FR"/>
        </w:rPr>
        <w:t xml:space="preserve"> </w:t>
      </w:r>
    </w:p>
    <w:p w14:paraId="278CA68D" w14:textId="08406752" w:rsidR="0036396A" w:rsidRPr="005208EE" w:rsidRDefault="00C74CE7" w:rsidP="0036396A">
      <w:pPr>
        <w:pStyle w:val="ListParagraph"/>
        <w:numPr>
          <w:ilvl w:val="0"/>
          <w:numId w:val="3"/>
        </w:numPr>
        <w:spacing w:after="0" w:line="240" w:lineRule="auto"/>
        <w:rPr>
          <w:color w:val="0000FF"/>
          <w:lang w:val="fr-FR"/>
        </w:rPr>
      </w:pPr>
      <w:r w:rsidRPr="005208EE">
        <w:rPr>
          <w:color w:val="0000FF"/>
          <w:lang w:val="fr-FR"/>
        </w:rPr>
        <w:t>Un</w:t>
      </w:r>
      <w:r w:rsidR="00796767" w:rsidRPr="005208EE">
        <w:rPr>
          <w:color w:val="0000FF"/>
          <w:lang w:val="fr-FR"/>
        </w:rPr>
        <w:t xml:space="preserve"> sponsor</w:t>
      </w:r>
      <w:r w:rsidRPr="005208EE">
        <w:rPr>
          <w:color w:val="0000FF"/>
          <w:lang w:val="fr-FR"/>
        </w:rPr>
        <w:t xml:space="preserve"> du projet</w:t>
      </w:r>
      <w:r w:rsidR="005E0BFA" w:rsidRPr="005208EE">
        <w:rPr>
          <w:rStyle w:val="FootnoteReference"/>
          <w:color w:val="0000FF"/>
          <w:lang w:val="fr-FR"/>
        </w:rPr>
        <w:footnoteReference w:id="1"/>
      </w:r>
      <w:r w:rsidR="00F467AC" w:rsidRPr="005208EE">
        <w:rPr>
          <w:color w:val="0000FF"/>
          <w:lang w:val="fr-FR"/>
        </w:rPr>
        <w:t>,</w:t>
      </w:r>
      <w:r w:rsidR="00796767" w:rsidRPr="005208EE">
        <w:rPr>
          <w:color w:val="0000FF"/>
          <w:lang w:val="fr-FR"/>
        </w:rPr>
        <w:t xml:space="preserve"> plus </w:t>
      </w:r>
      <w:r w:rsidRPr="005208EE">
        <w:rPr>
          <w:color w:val="0000FF"/>
          <w:lang w:val="fr-FR"/>
        </w:rPr>
        <w:t>le gestionnaire du projet</w:t>
      </w:r>
      <w:r w:rsidR="00796767" w:rsidRPr="005208EE">
        <w:rPr>
          <w:color w:val="0000FF"/>
          <w:lang w:val="fr-FR"/>
        </w:rPr>
        <w:t xml:space="preserve"> </w:t>
      </w:r>
      <w:r w:rsidR="00F467AC" w:rsidRPr="005208EE">
        <w:rPr>
          <w:color w:val="0000FF"/>
          <w:lang w:val="fr-FR"/>
        </w:rPr>
        <w:t xml:space="preserve">(PM) </w:t>
      </w:r>
      <w:r w:rsidRPr="005208EE">
        <w:rPr>
          <w:color w:val="0000FF"/>
          <w:lang w:val="fr-FR"/>
        </w:rPr>
        <w:t>et le directeur du partenaire.</w:t>
      </w:r>
    </w:p>
    <w:p w14:paraId="47C4B830" w14:textId="7A68CB48" w:rsidR="00C74CE7" w:rsidRPr="005208EE" w:rsidRDefault="00C74CE7" w:rsidP="0036396A">
      <w:pPr>
        <w:pStyle w:val="ListParagraph"/>
        <w:numPr>
          <w:ilvl w:val="0"/>
          <w:numId w:val="3"/>
        </w:numPr>
        <w:spacing w:after="0" w:line="240" w:lineRule="auto"/>
        <w:rPr>
          <w:color w:val="0000FF"/>
          <w:lang w:val="fr-FR"/>
        </w:rPr>
      </w:pPr>
      <w:r w:rsidRPr="005208EE">
        <w:rPr>
          <w:color w:val="0000FF"/>
          <w:lang w:val="fr-FR"/>
        </w:rPr>
        <w:t xml:space="preserve">Un comité directeur du projet constitué de CRS en tant que chef de file plus un représentant de chaque organisation sous-récipiendaire et un représentant de X et Y (par ex. une organisation gouvernementale partie prenante et un représentant de la communauté) </w:t>
      </w:r>
    </w:p>
    <w:p w14:paraId="5729BF4E" w14:textId="5075FB42" w:rsidR="00796767" w:rsidRPr="005208EE" w:rsidRDefault="00C74CE7" w:rsidP="00331BFE">
      <w:pPr>
        <w:pStyle w:val="ListParagraph"/>
        <w:numPr>
          <w:ilvl w:val="0"/>
          <w:numId w:val="3"/>
        </w:numPr>
        <w:spacing w:after="0" w:line="240" w:lineRule="auto"/>
        <w:rPr>
          <w:color w:val="0000FF"/>
          <w:lang w:val="fr-FR"/>
        </w:rPr>
      </w:pPr>
      <w:r w:rsidRPr="005208EE">
        <w:rPr>
          <w:color w:val="0000FF"/>
          <w:lang w:val="fr-FR"/>
        </w:rPr>
        <w:t xml:space="preserve">D’autres </w:t>
      </w:r>
      <w:r w:rsidR="00331BFE" w:rsidRPr="005208EE">
        <w:rPr>
          <w:color w:val="0000FF"/>
          <w:lang w:val="fr-FR"/>
        </w:rPr>
        <w:t xml:space="preserve">structures appropriées à l’étendue du projet et aux accords de partenariat </w:t>
      </w:r>
      <w:r w:rsidR="00AD4751" w:rsidRPr="005208EE">
        <w:rPr>
          <w:color w:val="0000FF"/>
          <w:lang w:val="fr-FR"/>
        </w:rPr>
        <w:t>&gt;</w:t>
      </w:r>
    </w:p>
    <w:p w14:paraId="54A94D52" w14:textId="6181A676" w:rsidR="00424A88" w:rsidRPr="005208EE" w:rsidRDefault="00424A88" w:rsidP="0002244C">
      <w:pPr>
        <w:spacing w:after="0"/>
        <w:rPr>
          <w:lang w:val="fr-FR"/>
        </w:rPr>
      </w:pPr>
    </w:p>
    <w:p w14:paraId="3AD8833F" w14:textId="1A8BE822" w:rsidR="00C67733" w:rsidRPr="005208EE" w:rsidRDefault="002C67B3" w:rsidP="00C67733">
      <w:pPr>
        <w:spacing w:after="0"/>
        <w:rPr>
          <w:rFonts w:asciiTheme="majorHAnsi" w:eastAsiaTheme="majorEastAsia" w:hAnsiTheme="majorHAnsi" w:cstheme="majorBidi"/>
          <w:color w:val="2E74B5" w:themeColor="accent1" w:themeShade="BF"/>
          <w:sz w:val="32"/>
          <w:szCs w:val="32"/>
          <w:lang w:val="fr-FR"/>
        </w:rPr>
      </w:pPr>
      <w:r w:rsidRPr="005208EE">
        <w:rPr>
          <w:rFonts w:asciiTheme="majorHAnsi" w:eastAsiaTheme="majorEastAsia" w:hAnsiTheme="majorHAnsi" w:cstheme="majorBidi"/>
          <w:color w:val="2E74B5" w:themeColor="accent1" w:themeShade="BF"/>
          <w:sz w:val="32"/>
          <w:szCs w:val="32"/>
          <w:lang w:val="fr-FR"/>
        </w:rPr>
        <w:t xml:space="preserve">IV. </w:t>
      </w:r>
      <w:r w:rsidRPr="005208EE">
        <w:rPr>
          <w:rFonts w:asciiTheme="majorHAnsi" w:eastAsiaTheme="majorEastAsia" w:hAnsiTheme="majorHAnsi" w:cstheme="majorBidi"/>
          <w:color w:val="2E74B5" w:themeColor="accent1" w:themeShade="BF"/>
          <w:sz w:val="32"/>
          <w:szCs w:val="32"/>
          <w:lang w:val="fr-FR"/>
        </w:rPr>
        <w:tab/>
      </w:r>
      <w:r w:rsidR="00331BFE" w:rsidRPr="005208EE">
        <w:rPr>
          <w:rFonts w:asciiTheme="majorHAnsi" w:eastAsiaTheme="majorEastAsia" w:hAnsiTheme="majorHAnsi" w:cstheme="majorBidi"/>
          <w:color w:val="2E74B5" w:themeColor="accent1" w:themeShade="BF"/>
          <w:sz w:val="32"/>
          <w:szCs w:val="32"/>
          <w:lang w:val="fr-FR"/>
        </w:rPr>
        <w:t>Rôles et responsabilités de la structure de gouvernance</w:t>
      </w:r>
    </w:p>
    <w:p w14:paraId="1F2FCEEC" w14:textId="63545393" w:rsidR="00C67733" w:rsidRPr="005208EE" w:rsidRDefault="006805D2" w:rsidP="00C67733">
      <w:pPr>
        <w:spacing w:after="0"/>
        <w:rPr>
          <w:lang w:val="fr-FR"/>
        </w:rPr>
      </w:pPr>
      <w:r w:rsidRPr="005208EE">
        <w:rPr>
          <w:lang w:val="fr-FR"/>
        </w:rPr>
        <w:t>Les membres de la structure de gouvernance ont les rôles et responsabilités suivants :</w:t>
      </w:r>
      <w:r w:rsidR="00F467AC" w:rsidRPr="005208EE">
        <w:rPr>
          <w:lang w:val="fr-FR"/>
        </w:rPr>
        <w:t xml:space="preserve"> </w:t>
      </w:r>
    </w:p>
    <w:p w14:paraId="0E8B1388" w14:textId="0AA64FE8" w:rsidR="00E830AD" w:rsidRPr="005208EE" w:rsidRDefault="00E830AD" w:rsidP="006805D2">
      <w:pPr>
        <w:spacing w:after="0" w:line="240" w:lineRule="auto"/>
        <w:rPr>
          <w:color w:val="0000FF"/>
          <w:lang w:val="fr-FR"/>
        </w:rPr>
      </w:pPr>
      <w:r w:rsidRPr="005208EE">
        <w:rPr>
          <w:color w:val="0000FF"/>
          <w:lang w:val="fr-FR"/>
        </w:rPr>
        <w:t>&lt;</w:t>
      </w:r>
      <w:r w:rsidR="006805D2" w:rsidRPr="005208EE">
        <w:rPr>
          <w:color w:val="0000FF"/>
          <w:lang w:val="fr-FR"/>
        </w:rPr>
        <w:t>Insérer les rôles et responsabilités appropriés pour la structure de gouvernance spécifique, par ex. :</w:t>
      </w:r>
      <w:r w:rsidRPr="005208EE">
        <w:rPr>
          <w:color w:val="0000FF"/>
          <w:lang w:val="fr-FR"/>
        </w:rPr>
        <w:t xml:space="preserve"> </w:t>
      </w:r>
    </w:p>
    <w:p w14:paraId="295431E0" w14:textId="3BBD8BCB" w:rsidR="006805D2" w:rsidRPr="005208EE" w:rsidRDefault="006805D2" w:rsidP="00C67733">
      <w:pPr>
        <w:pStyle w:val="ListParagraph"/>
        <w:numPr>
          <w:ilvl w:val="0"/>
          <w:numId w:val="7"/>
        </w:numPr>
        <w:rPr>
          <w:rFonts w:cstheme="minorHAnsi"/>
          <w:color w:val="0000FF"/>
          <w:lang w:val="fr-FR"/>
        </w:rPr>
      </w:pPr>
      <w:r w:rsidRPr="005208EE">
        <w:rPr>
          <w:rFonts w:cstheme="minorHAnsi"/>
          <w:color w:val="0000FF"/>
          <w:lang w:val="fr-FR"/>
        </w:rPr>
        <w:t xml:space="preserve">Président ou sponsor du projet si la structure de gouvernance est petite (insérer le nom, le titre, l’organisation) : </w:t>
      </w:r>
      <w:r w:rsidR="005729A4">
        <w:rPr>
          <w:rFonts w:cstheme="minorHAnsi"/>
          <w:color w:val="0000FF"/>
          <w:lang w:val="fr-FR"/>
        </w:rPr>
        <w:t>il a la responsabilité</w:t>
      </w:r>
      <w:r w:rsidRPr="005208EE">
        <w:rPr>
          <w:rFonts w:cstheme="minorHAnsi"/>
          <w:color w:val="0000FF"/>
          <w:lang w:val="fr-FR"/>
        </w:rPr>
        <w:t xml:space="preserve"> d’approuver l’ordre du jour et de diriger les réunions.</w:t>
      </w:r>
    </w:p>
    <w:p w14:paraId="0821EEB5" w14:textId="2B0F5D1D" w:rsidR="00C67733" w:rsidRPr="005208EE" w:rsidRDefault="006805D2" w:rsidP="00C67733">
      <w:pPr>
        <w:pStyle w:val="ListParagraph"/>
        <w:numPr>
          <w:ilvl w:val="0"/>
          <w:numId w:val="7"/>
        </w:numPr>
        <w:rPr>
          <w:rFonts w:cstheme="minorHAnsi"/>
          <w:color w:val="0000FF"/>
          <w:lang w:val="fr-FR"/>
        </w:rPr>
      </w:pPr>
      <w:r w:rsidRPr="005208EE">
        <w:rPr>
          <w:rFonts w:cstheme="minorHAnsi"/>
          <w:color w:val="0000FF"/>
          <w:lang w:val="fr-FR"/>
        </w:rPr>
        <w:t xml:space="preserve">Secrétaire (insérer le nom, le titre, l’organisation – ce n’est habituellement pas le gestionnaire de projet) : </w:t>
      </w:r>
      <w:r w:rsidR="005729A4">
        <w:rPr>
          <w:rFonts w:cstheme="minorHAnsi"/>
          <w:color w:val="0000FF"/>
          <w:lang w:val="fr-FR"/>
        </w:rPr>
        <w:t>Il a la responsabilité</w:t>
      </w:r>
      <w:r w:rsidR="002C57A2" w:rsidRPr="005208EE">
        <w:rPr>
          <w:rFonts w:cstheme="minorHAnsi"/>
          <w:color w:val="0000FF"/>
          <w:lang w:val="fr-FR"/>
        </w:rPr>
        <w:t xml:space="preserve"> de programmer les réunions, de préparer des ordres du jour, d’enregistrer les comptes rendus des réunions et les mesures à prendre, de préparer et </w:t>
      </w:r>
      <w:r w:rsidR="005729A4">
        <w:rPr>
          <w:rFonts w:cstheme="minorHAnsi"/>
          <w:color w:val="0000FF"/>
          <w:lang w:val="fr-FR"/>
        </w:rPr>
        <w:t>envoyer</w:t>
      </w:r>
      <w:r w:rsidR="002C57A2" w:rsidRPr="005208EE">
        <w:rPr>
          <w:rFonts w:cstheme="minorHAnsi"/>
          <w:color w:val="0000FF"/>
          <w:lang w:val="fr-FR"/>
        </w:rPr>
        <w:t xml:space="preserve"> les rapports, de classer les documents</w:t>
      </w:r>
      <w:r w:rsidRPr="005208EE">
        <w:rPr>
          <w:rFonts w:cstheme="minorHAnsi"/>
          <w:color w:val="0000FF"/>
          <w:lang w:val="fr-FR"/>
        </w:rPr>
        <w:t xml:space="preserve">, </w:t>
      </w:r>
    </w:p>
    <w:p w14:paraId="62F15156" w14:textId="63B7BE5D" w:rsidR="00C67733" w:rsidRPr="005208EE" w:rsidRDefault="00AA768D" w:rsidP="00C67733">
      <w:pPr>
        <w:pStyle w:val="ListParagraph"/>
        <w:numPr>
          <w:ilvl w:val="0"/>
          <w:numId w:val="6"/>
        </w:numPr>
        <w:spacing w:after="0"/>
        <w:rPr>
          <w:rFonts w:cstheme="minorHAnsi"/>
          <w:color w:val="0000FF"/>
          <w:lang w:val="fr-FR"/>
        </w:rPr>
      </w:pPr>
      <w:r w:rsidRPr="005208EE">
        <w:rPr>
          <w:rFonts w:cstheme="minorHAnsi"/>
          <w:color w:val="0000FF"/>
          <w:lang w:val="fr-FR"/>
        </w:rPr>
        <w:t>&lt;</w:t>
      </w:r>
      <w:r w:rsidR="002C57A2" w:rsidRPr="005208EE">
        <w:rPr>
          <w:rFonts w:cstheme="minorHAnsi"/>
          <w:color w:val="0000FF"/>
          <w:lang w:val="fr-FR"/>
        </w:rPr>
        <w:t xml:space="preserve">Insérer éventuellement les autres postes et leurs responsabilités </w:t>
      </w:r>
      <w:r w:rsidRPr="005208EE">
        <w:rPr>
          <w:rFonts w:cstheme="minorHAnsi"/>
          <w:color w:val="0000FF"/>
          <w:lang w:val="fr-FR"/>
        </w:rPr>
        <w:t>&gt;</w:t>
      </w:r>
    </w:p>
    <w:p w14:paraId="5ECA43EE" w14:textId="1FA9374B" w:rsidR="00C67733" w:rsidRPr="005208EE" w:rsidRDefault="002C57A2" w:rsidP="002C57A2">
      <w:pPr>
        <w:pStyle w:val="ListParagraph"/>
        <w:numPr>
          <w:ilvl w:val="0"/>
          <w:numId w:val="6"/>
        </w:numPr>
        <w:spacing w:after="0"/>
        <w:rPr>
          <w:rFonts w:cstheme="minorHAnsi"/>
          <w:color w:val="0000FF"/>
          <w:lang w:val="fr-FR"/>
        </w:rPr>
      </w:pPr>
      <w:r w:rsidRPr="005208EE">
        <w:rPr>
          <w:rFonts w:cstheme="minorHAnsi"/>
          <w:color w:val="0000FF"/>
          <w:lang w:val="fr-FR"/>
        </w:rPr>
        <w:t>Membre</w:t>
      </w:r>
      <w:r w:rsidR="00AA768D" w:rsidRPr="005208EE">
        <w:rPr>
          <w:rFonts w:cstheme="minorHAnsi"/>
          <w:color w:val="0000FF"/>
          <w:lang w:val="fr-FR"/>
        </w:rPr>
        <w:t xml:space="preserve">(s) </w:t>
      </w:r>
      <w:r w:rsidR="009E07DA" w:rsidRPr="005208EE">
        <w:rPr>
          <w:rFonts w:cstheme="minorHAnsi"/>
          <w:color w:val="0000FF"/>
          <w:lang w:val="fr-FR"/>
        </w:rPr>
        <w:t>[</w:t>
      </w:r>
      <w:r w:rsidRPr="005208EE">
        <w:rPr>
          <w:rFonts w:cstheme="minorHAnsi"/>
          <w:color w:val="0000FF"/>
          <w:lang w:val="fr-FR"/>
        </w:rPr>
        <w:t>insérer le/les nom</w:t>
      </w:r>
      <w:r w:rsidR="00AA768D" w:rsidRPr="005208EE">
        <w:rPr>
          <w:rFonts w:cstheme="minorHAnsi"/>
          <w:color w:val="0000FF"/>
          <w:lang w:val="fr-FR"/>
        </w:rPr>
        <w:t>(s),</w:t>
      </w:r>
      <w:r w:rsidR="00A462E1" w:rsidRPr="005208EE">
        <w:rPr>
          <w:rFonts w:cstheme="minorHAnsi"/>
          <w:color w:val="0000FF"/>
          <w:lang w:val="fr-FR"/>
        </w:rPr>
        <w:t xml:space="preserve"> </w:t>
      </w:r>
      <w:r w:rsidRPr="005208EE">
        <w:rPr>
          <w:rFonts w:cstheme="minorHAnsi"/>
          <w:color w:val="0000FF"/>
          <w:lang w:val="fr-FR"/>
        </w:rPr>
        <w:t>titre</w:t>
      </w:r>
      <w:r w:rsidR="00A462E1" w:rsidRPr="005208EE">
        <w:rPr>
          <w:rFonts w:cstheme="minorHAnsi"/>
          <w:color w:val="0000FF"/>
          <w:lang w:val="fr-FR"/>
        </w:rPr>
        <w:t xml:space="preserve">(s), </w:t>
      </w:r>
      <w:r w:rsidRPr="005208EE">
        <w:rPr>
          <w:rFonts w:cstheme="minorHAnsi"/>
          <w:color w:val="0000FF"/>
          <w:lang w:val="fr-FR"/>
        </w:rPr>
        <w:t>organisation</w:t>
      </w:r>
      <w:r w:rsidR="00A462E1" w:rsidRPr="005208EE">
        <w:rPr>
          <w:rFonts w:cstheme="minorHAnsi"/>
          <w:color w:val="0000FF"/>
          <w:lang w:val="fr-FR"/>
        </w:rPr>
        <w:t>(s)</w:t>
      </w:r>
      <w:r w:rsidR="009E07DA" w:rsidRPr="005208EE">
        <w:rPr>
          <w:rFonts w:cstheme="minorHAnsi"/>
          <w:color w:val="0000FF"/>
          <w:lang w:val="fr-FR"/>
        </w:rPr>
        <w:t>]</w:t>
      </w:r>
      <w:r w:rsidRPr="005208EE">
        <w:rPr>
          <w:rFonts w:cstheme="minorHAnsi"/>
          <w:color w:val="0000FF"/>
          <w:lang w:val="fr-FR"/>
        </w:rPr>
        <w:t xml:space="preserve"> : </w:t>
      </w:r>
      <w:r w:rsidR="005729A4">
        <w:rPr>
          <w:rFonts w:cstheme="minorHAnsi"/>
          <w:color w:val="0000FF"/>
          <w:lang w:val="fr-FR"/>
        </w:rPr>
        <w:t>Il est/Ils sont responsable</w:t>
      </w:r>
      <w:r w:rsidRPr="005208EE">
        <w:rPr>
          <w:rFonts w:cstheme="minorHAnsi"/>
          <w:color w:val="0000FF"/>
          <w:lang w:val="fr-FR"/>
        </w:rPr>
        <w:t xml:space="preserve">(s) de participer aux réunions, de donner un feedback et une contribution et de </w:t>
      </w:r>
      <w:r w:rsidR="005729A4">
        <w:rPr>
          <w:rFonts w:cstheme="minorHAnsi"/>
          <w:color w:val="0000FF"/>
          <w:lang w:val="fr-FR"/>
        </w:rPr>
        <w:t>réaliser</w:t>
      </w:r>
      <w:r w:rsidRPr="005208EE">
        <w:rPr>
          <w:rFonts w:cstheme="minorHAnsi"/>
          <w:color w:val="0000FF"/>
          <w:lang w:val="fr-FR"/>
        </w:rPr>
        <w:t xml:space="preserve"> les tâches déterminées par la</w:t>
      </w:r>
      <w:r w:rsidR="00AA768D" w:rsidRPr="005208EE">
        <w:rPr>
          <w:rFonts w:cstheme="minorHAnsi"/>
          <w:color w:val="0000FF"/>
          <w:lang w:val="fr-FR"/>
        </w:rPr>
        <w:t xml:space="preserve"> </w:t>
      </w:r>
      <w:r w:rsidR="00AF0A3B" w:rsidRPr="005208EE">
        <w:rPr>
          <w:rFonts w:cstheme="minorHAnsi"/>
          <w:color w:val="0000FF"/>
          <w:lang w:val="fr-FR"/>
        </w:rPr>
        <w:t>structure</w:t>
      </w:r>
      <w:r w:rsidR="00E830AD" w:rsidRPr="005208EE">
        <w:rPr>
          <w:rFonts w:cstheme="minorHAnsi"/>
          <w:color w:val="0000FF"/>
          <w:lang w:val="fr-FR"/>
        </w:rPr>
        <w:t>.&gt;</w:t>
      </w:r>
    </w:p>
    <w:p w14:paraId="276B0409" w14:textId="23C590A2" w:rsidR="00DA7137" w:rsidRPr="005208EE" w:rsidRDefault="00DA7137" w:rsidP="0002244C">
      <w:pPr>
        <w:spacing w:after="0"/>
        <w:rPr>
          <w:lang w:val="fr-FR"/>
        </w:rPr>
      </w:pPr>
    </w:p>
    <w:p w14:paraId="261AB516" w14:textId="324B7E69" w:rsidR="002C67B3" w:rsidRPr="005208EE" w:rsidRDefault="002C67B3" w:rsidP="002C67B3">
      <w:pPr>
        <w:spacing w:after="0"/>
        <w:rPr>
          <w:rFonts w:asciiTheme="majorHAnsi" w:eastAsiaTheme="majorEastAsia" w:hAnsiTheme="majorHAnsi" w:cstheme="majorBidi"/>
          <w:color w:val="2E74B5" w:themeColor="accent1" w:themeShade="BF"/>
          <w:sz w:val="32"/>
          <w:szCs w:val="32"/>
          <w:lang w:val="fr-FR"/>
        </w:rPr>
      </w:pPr>
      <w:r w:rsidRPr="005208EE">
        <w:rPr>
          <w:rFonts w:asciiTheme="majorHAnsi" w:eastAsiaTheme="majorEastAsia" w:hAnsiTheme="majorHAnsi" w:cstheme="majorBidi"/>
          <w:color w:val="2E74B5" w:themeColor="accent1" w:themeShade="BF"/>
          <w:sz w:val="32"/>
          <w:szCs w:val="32"/>
          <w:lang w:val="fr-FR"/>
        </w:rPr>
        <w:lastRenderedPageBreak/>
        <w:t xml:space="preserve">V. </w:t>
      </w:r>
      <w:r w:rsidRPr="005208EE">
        <w:rPr>
          <w:rFonts w:asciiTheme="majorHAnsi" w:eastAsiaTheme="majorEastAsia" w:hAnsiTheme="majorHAnsi" w:cstheme="majorBidi"/>
          <w:color w:val="2E74B5" w:themeColor="accent1" w:themeShade="BF"/>
          <w:sz w:val="32"/>
          <w:szCs w:val="32"/>
          <w:lang w:val="fr-FR"/>
        </w:rPr>
        <w:tab/>
      </w:r>
      <w:r w:rsidR="00B514AB" w:rsidRPr="005208EE">
        <w:rPr>
          <w:rFonts w:asciiTheme="majorHAnsi" w:eastAsiaTheme="majorEastAsia" w:hAnsiTheme="majorHAnsi" w:cstheme="majorBidi"/>
          <w:color w:val="2E74B5" w:themeColor="accent1" w:themeShade="BF"/>
          <w:sz w:val="32"/>
          <w:szCs w:val="32"/>
          <w:lang w:val="fr-FR"/>
        </w:rPr>
        <w:t>Réunions de la s</w:t>
      </w:r>
      <w:r w:rsidR="00880201" w:rsidRPr="005208EE">
        <w:rPr>
          <w:rFonts w:asciiTheme="majorHAnsi" w:eastAsiaTheme="majorEastAsia" w:hAnsiTheme="majorHAnsi" w:cstheme="majorBidi"/>
          <w:color w:val="2E74B5" w:themeColor="accent1" w:themeShade="BF"/>
          <w:sz w:val="32"/>
          <w:szCs w:val="32"/>
          <w:lang w:val="fr-FR"/>
        </w:rPr>
        <w:t xml:space="preserve">tructure </w:t>
      </w:r>
      <w:r w:rsidR="00B514AB" w:rsidRPr="005208EE">
        <w:rPr>
          <w:rFonts w:asciiTheme="majorHAnsi" w:eastAsiaTheme="majorEastAsia" w:hAnsiTheme="majorHAnsi" w:cstheme="majorBidi"/>
          <w:color w:val="2E74B5" w:themeColor="accent1" w:themeShade="BF"/>
          <w:sz w:val="32"/>
          <w:szCs w:val="32"/>
          <w:lang w:val="fr-FR"/>
        </w:rPr>
        <w:t>de gouvernance</w:t>
      </w:r>
      <w:r w:rsidRPr="005208EE">
        <w:rPr>
          <w:rFonts w:asciiTheme="majorHAnsi" w:eastAsiaTheme="majorEastAsia" w:hAnsiTheme="majorHAnsi" w:cstheme="majorBidi"/>
          <w:color w:val="2E74B5" w:themeColor="accent1" w:themeShade="BF"/>
          <w:sz w:val="32"/>
          <w:szCs w:val="32"/>
          <w:lang w:val="fr-FR"/>
        </w:rPr>
        <w:t xml:space="preserve"> </w:t>
      </w:r>
    </w:p>
    <w:p w14:paraId="45AC943C" w14:textId="7D114A73" w:rsidR="00077E7C" w:rsidRPr="005208EE" w:rsidRDefault="00B514AB" w:rsidP="003B6032">
      <w:pPr>
        <w:spacing w:after="0"/>
        <w:rPr>
          <w:lang w:val="fr-FR"/>
        </w:rPr>
      </w:pPr>
      <w:r w:rsidRPr="005208EE">
        <w:rPr>
          <w:lang w:val="fr-FR"/>
        </w:rPr>
        <w:t>La structure de gouvernance pour le projet se réunira</w:t>
      </w:r>
      <w:r w:rsidR="002C67B3" w:rsidRPr="005208EE">
        <w:rPr>
          <w:lang w:val="fr-FR"/>
        </w:rPr>
        <w:t xml:space="preserve"> </w:t>
      </w:r>
      <w:r w:rsidR="002C67B3" w:rsidRPr="005208EE">
        <w:rPr>
          <w:color w:val="0000FF"/>
          <w:lang w:val="fr-FR"/>
        </w:rPr>
        <w:t>&lt;</w:t>
      </w:r>
      <w:r w:rsidRPr="005208EE">
        <w:rPr>
          <w:color w:val="0000FF"/>
          <w:lang w:val="fr-FR"/>
        </w:rPr>
        <w:t xml:space="preserve">insérer la fréquence : chaque semaine, mois, trimestre, deux fois par mois, </w:t>
      </w:r>
      <w:r w:rsidR="005729A4">
        <w:rPr>
          <w:color w:val="0000FF"/>
          <w:lang w:val="fr-FR"/>
        </w:rPr>
        <w:t>une fois par an</w:t>
      </w:r>
      <w:r w:rsidRPr="005208EE">
        <w:rPr>
          <w:color w:val="0000FF"/>
          <w:lang w:val="fr-FR"/>
        </w:rPr>
        <w:t xml:space="preserve"> et/ou une autre date</w:t>
      </w:r>
      <w:r w:rsidR="003B6032" w:rsidRPr="005208EE">
        <w:rPr>
          <w:color w:val="0000FF"/>
          <w:lang w:val="fr-FR"/>
        </w:rPr>
        <w:t xml:space="preserve"> ou période régulière, comme le premier mercredi de chaque mois ou dans les 10 premiers jours calendaires de chaque trimestre </w:t>
      </w:r>
      <w:r w:rsidR="002C67B3" w:rsidRPr="005208EE">
        <w:rPr>
          <w:color w:val="0000FF"/>
          <w:lang w:val="fr-FR"/>
        </w:rPr>
        <w:t xml:space="preserve">&gt; </w:t>
      </w:r>
      <w:r w:rsidR="003B6032" w:rsidRPr="005208EE">
        <w:rPr>
          <w:rFonts w:cstheme="minorHAnsi"/>
          <w:lang w:val="fr-FR"/>
        </w:rPr>
        <w:t>et selon ce qui est nécessaire pour discuter de décisions sortant de la tolérance du PM qui nécessitent</w:t>
      </w:r>
      <w:r w:rsidR="005729A4">
        <w:rPr>
          <w:rFonts w:cstheme="minorHAnsi"/>
          <w:lang w:val="fr-FR"/>
        </w:rPr>
        <w:t xml:space="preserve"> de faire</w:t>
      </w:r>
      <w:r w:rsidR="003B6032" w:rsidRPr="005208EE">
        <w:rPr>
          <w:rFonts w:cstheme="minorHAnsi"/>
          <w:lang w:val="fr-FR"/>
        </w:rPr>
        <w:t xml:space="preserve"> un examen immédiat et </w:t>
      </w:r>
      <w:r w:rsidR="005729A4">
        <w:rPr>
          <w:rFonts w:cstheme="minorHAnsi"/>
          <w:lang w:val="fr-FR"/>
        </w:rPr>
        <w:t xml:space="preserve">de </w:t>
      </w:r>
      <w:r w:rsidR="003B6032" w:rsidRPr="005208EE">
        <w:rPr>
          <w:rFonts w:cstheme="minorHAnsi"/>
          <w:lang w:val="fr-FR"/>
        </w:rPr>
        <w:t>prendre des mesures immédiates. Si des réunions sont nécessaire en dehors du calendrier ci-dessus</w:t>
      </w:r>
      <w:r w:rsidR="00077E7C" w:rsidRPr="005208EE">
        <w:rPr>
          <w:lang w:val="fr-FR"/>
        </w:rPr>
        <w:t xml:space="preserve">, </w:t>
      </w:r>
      <w:r w:rsidR="00077E7C" w:rsidRPr="005208EE">
        <w:rPr>
          <w:rFonts w:cstheme="minorHAnsi"/>
          <w:color w:val="0000FF"/>
          <w:lang w:val="fr-FR"/>
        </w:rPr>
        <w:t>&lt;</w:t>
      </w:r>
      <w:r w:rsidR="003B6032" w:rsidRPr="005208EE">
        <w:rPr>
          <w:rFonts w:cstheme="minorHAnsi"/>
          <w:color w:val="0000FF"/>
          <w:lang w:val="fr-FR"/>
        </w:rPr>
        <w:t xml:space="preserve">insérer la manière dont elles seront convoquées, selon la taille et la composition de la structure de gouvernance du projet, par ex : </w:t>
      </w:r>
      <w:r w:rsidR="0054789A">
        <w:rPr>
          <w:lang w:val="fr-FR"/>
        </w:rPr>
        <w:t>« </w:t>
      </w:r>
      <w:r w:rsidR="003B6032" w:rsidRPr="005208EE">
        <w:rPr>
          <w:lang w:val="fr-FR"/>
        </w:rPr>
        <w:t>Le président peut convoquer la réunion proposée du moment que celle-ci est confirmée par au moins un autre membre. »</w:t>
      </w:r>
      <w:r w:rsidR="00077E7C" w:rsidRPr="005208EE">
        <w:rPr>
          <w:rFonts w:cstheme="minorHAnsi"/>
          <w:color w:val="0000FF"/>
          <w:lang w:val="fr-FR"/>
        </w:rPr>
        <w:t>&gt;</w:t>
      </w:r>
    </w:p>
    <w:p w14:paraId="7E13C53E" w14:textId="37C20C56" w:rsidR="002C67B3" w:rsidRPr="005208EE" w:rsidRDefault="002C67B3" w:rsidP="002C67B3">
      <w:pPr>
        <w:spacing w:after="0"/>
        <w:rPr>
          <w:lang w:val="fr-FR"/>
        </w:rPr>
      </w:pPr>
    </w:p>
    <w:p w14:paraId="5782E850" w14:textId="27A825A9" w:rsidR="002C67B3" w:rsidRPr="005208EE" w:rsidRDefault="00224FB7" w:rsidP="00224FB7">
      <w:pPr>
        <w:spacing w:after="0"/>
        <w:rPr>
          <w:lang w:val="fr-FR"/>
        </w:rPr>
      </w:pPr>
      <w:r w:rsidRPr="005208EE">
        <w:rPr>
          <w:lang w:val="fr-FR"/>
        </w:rPr>
        <w:t>La communication avant et après les réunions sera</w:t>
      </w:r>
      <w:r w:rsidR="002C67B3" w:rsidRPr="005208EE">
        <w:rPr>
          <w:lang w:val="fr-FR"/>
        </w:rPr>
        <w:t xml:space="preserve"> </w:t>
      </w:r>
      <w:r w:rsidR="002C67B3" w:rsidRPr="005208EE">
        <w:rPr>
          <w:color w:val="0000FF"/>
          <w:lang w:val="fr-FR"/>
        </w:rPr>
        <w:t xml:space="preserve">&lt; </w:t>
      </w:r>
      <w:r w:rsidRPr="005208EE">
        <w:rPr>
          <w:color w:val="0000FF"/>
          <w:lang w:val="fr-FR"/>
        </w:rPr>
        <w:t>insérer</w:t>
      </w:r>
      <w:r w:rsidR="002C67B3" w:rsidRPr="005208EE">
        <w:rPr>
          <w:color w:val="0000FF"/>
          <w:lang w:val="fr-FR"/>
        </w:rPr>
        <w:t xml:space="preserve"> </w:t>
      </w:r>
      <w:r w:rsidRPr="005208EE">
        <w:rPr>
          <w:color w:val="0000FF"/>
          <w:lang w:val="fr-FR"/>
        </w:rPr>
        <w:t>les mécanismes de communication convenus –</w:t>
      </w:r>
      <w:r w:rsidR="002C67B3" w:rsidRPr="005208EE">
        <w:rPr>
          <w:color w:val="0000FF"/>
          <w:lang w:val="fr-FR"/>
        </w:rPr>
        <w:t xml:space="preserve"> e-mail </w:t>
      </w:r>
      <w:r w:rsidRPr="005208EE">
        <w:rPr>
          <w:color w:val="0000FF"/>
          <w:lang w:val="fr-FR"/>
        </w:rPr>
        <w:t>avec tous les membres en copie</w:t>
      </w:r>
      <w:r w:rsidR="002C67B3" w:rsidRPr="005208EE">
        <w:rPr>
          <w:color w:val="0000FF"/>
          <w:lang w:val="fr-FR"/>
        </w:rPr>
        <w:t>&gt;</w:t>
      </w:r>
      <w:r w:rsidR="002C67B3" w:rsidRPr="005208EE">
        <w:rPr>
          <w:lang w:val="fr-FR"/>
        </w:rPr>
        <w:t xml:space="preserve">.  </w:t>
      </w:r>
      <w:r w:rsidRPr="005208EE">
        <w:rPr>
          <w:lang w:val="fr-FR"/>
        </w:rPr>
        <w:t>Le</w:t>
      </w:r>
      <w:r w:rsidR="002C67B3" w:rsidRPr="005208EE">
        <w:rPr>
          <w:lang w:val="fr-FR"/>
        </w:rPr>
        <w:t xml:space="preserve"> </w:t>
      </w:r>
      <w:r w:rsidR="00EF38F9" w:rsidRPr="005208EE">
        <w:rPr>
          <w:lang w:val="fr-FR"/>
        </w:rPr>
        <w:t>PM</w:t>
      </w:r>
      <w:r w:rsidR="002C67B3" w:rsidRPr="005208EE">
        <w:rPr>
          <w:lang w:val="fr-FR"/>
        </w:rPr>
        <w:t xml:space="preserve"> </w:t>
      </w:r>
      <w:r w:rsidRPr="005208EE">
        <w:rPr>
          <w:lang w:val="fr-FR"/>
        </w:rPr>
        <w:t xml:space="preserve">préparera les documents suivants qui seront </w:t>
      </w:r>
      <w:r w:rsidR="005729A4">
        <w:rPr>
          <w:lang w:val="fr-FR"/>
        </w:rPr>
        <w:t>envoyés</w:t>
      </w:r>
      <w:r w:rsidRPr="005208EE">
        <w:rPr>
          <w:lang w:val="fr-FR"/>
        </w:rPr>
        <w:t xml:space="preserve"> au moins </w:t>
      </w:r>
      <w:r w:rsidR="005126C1" w:rsidRPr="005208EE">
        <w:rPr>
          <w:color w:val="0000FF"/>
          <w:lang w:val="fr-FR"/>
        </w:rPr>
        <w:t>&lt;</w:t>
      </w:r>
      <w:r w:rsidRPr="005208EE">
        <w:rPr>
          <w:color w:val="0000FF"/>
          <w:lang w:val="fr-FR"/>
        </w:rPr>
        <w:t>insérer</w:t>
      </w:r>
      <w:r w:rsidR="005126C1" w:rsidRPr="005208EE">
        <w:rPr>
          <w:color w:val="0000FF"/>
          <w:lang w:val="fr-FR"/>
        </w:rPr>
        <w:t xml:space="preserve"> </w:t>
      </w:r>
      <w:r w:rsidRPr="005208EE">
        <w:rPr>
          <w:color w:val="0000FF"/>
          <w:lang w:val="fr-FR"/>
        </w:rPr>
        <w:t>le délai convenu</w:t>
      </w:r>
      <w:r w:rsidR="005126C1" w:rsidRPr="005208EE">
        <w:rPr>
          <w:color w:val="0000FF"/>
          <w:lang w:val="fr-FR"/>
        </w:rPr>
        <w:t xml:space="preserve">&gt; </w:t>
      </w:r>
      <w:r w:rsidRPr="005208EE">
        <w:rPr>
          <w:lang w:val="fr-FR"/>
        </w:rPr>
        <w:t>avant chaque réunion :</w:t>
      </w:r>
      <w:r w:rsidR="002C67B3" w:rsidRPr="005208EE">
        <w:rPr>
          <w:lang w:val="fr-FR"/>
        </w:rPr>
        <w:t xml:space="preserve"> </w:t>
      </w:r>
    </w:p>
    <w:p w14:paraId="6A1F50DA" w14:textId="606DC43D" w:rsidR="00224FB7" w:rsidRPr="005208EE" w:rsidRDefault="00224FB7" w:rsidP="002C67B3">
      <w:pPr>
        <w:pStyle w:val="ListParagraph"/>
        <w:numPr>
          <w:ilvl w:val="0"/>
          <w:numId w:val="9"/>
        </w:numPr>
        <w:spacing w:after="0"/>
        <w:rPr>
          <w:lang w:val="fr-FR"/>
        </w:rPr>
      </w:pPr>
      <w:r w:rsidRPr="005208EE">
        <w:rPr>
          <w:lang w:val="fr-FR"/>
        </w:rPr>
        <w:t>Rapport périodique du projet</w:t>
      </w:r>
    </w:p>
    <w:p w14:paraId="54172A97" w14:textId="4DC308A8" w:rsidR="002C67B3" w:rsidRPr="005208EE" w:rsidRDefault="00224FB7" w:rsidP="002C67B3">
      <w:pPr>
        <w:pStyle w:val="ListParagraph"/>
        <w:numPr>
          <w:ilvl w:val="0"/>
          <w:numId w:val="9"/>
        </w:numPr>
        <w:spacing w:after="0"/>
        <w:rPr>
          <w:lang w:val="fr-FR"/>
        </w:rPr>
      </w:pPr>
      <w:r w:rsidRPr="005208EE">
        <w:rPr>
          <w:lang w:val="fr-FR"/>
        </w:rPr>
        <w:t>Registre des risques mis à jour</w:t>
      </w:r>
    </w:p>
    <w:p w14:paraId="17C9C16B" w14:textId="2C473BE0" w:rsidR="002C67B3" w:rsidRPr="005208EE" w:rsidRDefault="00224FB7" w:rsidP="002C67B3">
      <w:pPr>
        <w:pStyle w:val="ListParagraph"/>
        <w:numPr>
          <w:ilvl w:val="0"/>
          <w:numId w:val="9"/>
        </w:numPr>
        <w:spacing w:after="0"/>
        <w:rPr>
          <w:lang w:val="fr-FR"/>
        </w:rPr>
      </w:pPr>
      <w:r w:rsidRPr="005208EE">
        <w:rPr>
          <w:lang w:val="fr-FR"/>
        </w:rPr>
        <w:t>Registre des problèmes mis à jour</w:t>
      </w:r>
    </w:p>
    <w:p w14:paraId="320DE231" w14:textId="72744D3B" w:rsidR="002C67B3" w:rsidRPr="005208EE" w:rsidRDefault="00224FB7" w:rsidP="002C67B3">
      <w:pPr>
        <w:pStyle w:val="ListParagraph"/>
        <w:numPr>
          <w:ilvl w:val="0"/>
          <w:numId w:val="9"/>
        </w:numPr>
        <w:spacing w:after="0"/>
        <w:rPr>
          <w:lang w:val="fr-FR"/>
        </w:rPr>
      </w:pPr>
      <w:r w:rsidRPr="005208EE">
        <w:rPr>
          <w:lang w:val="fr-FR"/>
        </w:rPr>
        <w:t>Plan de projet détaillé pour la prochaine période</w:t>
      </w:r>
    </w:p>
    <w:p w14:paraId="018894B1" w14:textId="5AB64973" w:rsidR="005126C1" w:rsidRPr="005208EE" w:rsidRDefault="00224FB7" w:rsidP="00224FB7">
      <w:pPr>
        <w:pStyle w:val="ListParagraph"/>
        <w:numPr>
          <w:ilvl w:val="0"/>
          <w:numId w:val="9"/>
        </w:numPr>
        <w:spacing w:after="0"/>
        <w:rPr>
          <w:lang w:val="fr-FR"/>
        </w:rPr>
      </w:pPr>
      <w:r w:rsidRPr="005208EE">
        <w:rPr>
          <w:lang w:val="fr-FR"/>
        </w:rPr>
        <w:t>Listes des décisions dont on discutera à la réunion, avec les informations de contextes nécessaires</w:t>
      </w:r>
    </w:p>
    <w:p w14:paraId="1706B7DB" w14:textId="77777777" w:rsidR="002C67B3" w:rsidRPr="005208EE" w:rsidRDefault="002C67B3" w:rsidP="002C67B3">
      <w:pPr>
        <w:spacing w:after="0"/>
        <w:rPr>
          <w:lang w:val="fr-FR"/>
        </w:rPr>
      </w:pPr>
    </w:p>
    <w:p w14:paraId="77C7FA43" w14:textId="10C61DA7" w:rsidR="002C67B3" w:rsidRPr="005208EE" w:rsidRDefault="00224FB7" w:rsidP="00A423A4">
      <w:pPr>
        <w:spacing w:after="0"/>
        <w:rPr>
          <w:lang w:val="fr-FR"/>
        </w:rPr>
      </w:pPr>
      <w:r w:rsidRPr="005208EE">
        <w:rPr>
          <w:lang w:val="fr-FR"/>
        </w:rPr>
        <w:t>Le</w:t>
      </w:r>
      <w:r w:rsidR="009971A2" w:rsidRPr="005208EE">
        <w:rPr>
          <w:lang w:val="fr-FR"/>
        </w:rPr>
        <w:t xml:space="preserve"> </w:t>
      </w:r>
      <w:r w:rsidR="00077E7C" w:rsidRPr="005208EE">
        <w:rPr>
          <w:rFonts w:cstheme="minorHAnsi"/>
          <w:color w:val="0000FF"/>
          <w:lang w:val="fr-FR"/>
        </w:rPr>
        <w:t>&lt;</w:t>
      </w:r>
      <w:r w:rsidRPr="005208EE">
        <w:rPr>
          <w:rFonts w:cstheme="minorHAnsi"/>
          <w:color w:val="0000FF"/>
          <w:lang w:val="fr-FR"/>
        </w:rPr>
        <w:t xml:space="preserve">secrétaire, ou PM dans le cas de petites structures de gouvernance, c’est-à-dire de </w:t>
      </w:r>
      <w:r w:rsidR="002F4D68" w:rsidRPr="005208EE">
        <w:rPr>
          <w:rFonts w:cstheme="minorHAnsi"/>
          <w:color w:val="0000FF"/>
          <w:lang w:val="fr-FR"/>
        </w:rPr>
        <w:t>structure</w:t>
      </w:r>
      <w:r w:rsidRPr="005208EE">
        <w:rPr>
          <w:rFonts w:cstheme="minorHAnsi"/>
          <w:color w:val="0000FF"/>
          <w:lang w:val="fr-FR"/>
        </w:rPr>
        <w:t>s composées seulement du PM, du sponsor de projet de CRS et du directeur du partenaire</w:t>
      </w:r>
      <w:r w:rsidR="005729A4" w:rsidRPr="005208EE">
        <w:rPr>
          <w:color w:val="0000FF"/>
          <w:lang w:val="fr-FR"/>
        </w:rPr>
        <w:t>&gt;</w:t>
      </w:r>
      <w:r w:rsidR="00077E7C" w:rsidRPr="005208EE">
        <w:rPr>
          <w:lang w:val="fr-FR"/>
        </w:rPr>
        <w:t xml:space="preserve"> </w:t>
      </w:r>
      <w:r w:rsidRPr="005208EE">
        <w:rPr>
          <w:lang w:val="fr-FR"/>
        </w:rPr>
        <w:t xml:space="preserve">préparera le compte rendu après chaque réunion, en soulignant les principales mesures à prendre et les décisions prises ; le </w:t>
      </w:r>
      <w:r w:rsidR="00077E7C" w:rsidRPr="005208EE">
        <w:rPr>
          <w:rFonts w:cstheme="minorHAnsi"/>
          <w:color w:val="0000FF"/>
          <w:lang w:val="fr-FR"/>
        </w:rPr>
        <w:t>&lt;</w:t>
      </w:r>
      <w:r w:rsidRPr="005208EE">
        <w:rPr>
          <w:rFonts w:cstheme="minorHAnsi"/>
          <w:color w:val="0000FF"/>
          <w:lang w:val="fr-FR"/>
        </w:rPr>
        <w:t xml:space="preserve"> président ou sponsor de CRS dans le cas de petites structures de gouvernance</w:t>
      </w:r>
      <w:r w:rsidR="00077E7C" w:rsidRPr="005208EE">
        <w:rPr>
          <w:rFonts w:cstheme="minorHAnsi"/>
          <w:color w:val="0000FF"/>
          <w:lang w:val="fr-FR"/>
        </w:rPr>
        <w:t>&gt;</w:t>
      </w:r>
      <w:r w:rsidR="00077E7C" w:rsidRPr="005208EE">
        <w:rPr>
          <w:lang w:val="fr-FR"/>
        </w:rPr>
        <w:t xml:space="preserve"> </w:t>
      </w:r>
      <w:r w:rsidR="00A423A4" w:rsidRPr="005208EE">
        <w:rPr>
          <w:lang w:val="fr-FR"/>
        </w:rPr>
        <w:t xml:space="preserve">distribuera les comptes-rendus à toutes les parties et les PM les conservera dans le dossier du projet </w:t>
      </w:r>
      <w:r w:rsidR="002C67B3" w:rsidRPr="005208EE">
        <w:rPr>
          <w:color w:val="0000FF"/>
          <w:lang w:val="fr-FR"/>
        </w:rPr>
        <w:t>&lt;</w:t>
      </w:r>
      <w:r w:rsidRPr="005208EE">
        <w:rPr>
          <w:color w:val="0000FF"/>
          <w:lang w:val="fr-FR"/>
        </w:rPr>
        <w:t>insérer</w:t>
      </w:r>
      <w:r w:rsidR="002C67B3" w:rsidRPr="005208EE">
        <w:rPr>
          <w:color w:val="0000FF"/>
          <w:lang w:val="fr-FR"/>
        </w:rPr>
        <w:t xml:space="preserve"> </w:t>
      </w:r>
      <w:r w:rsidR="00A423A4" w:rsidRPr="005208EE">
        <w:rPr>
          <w:color w:val="0000FF"/>
          <w:lang w:val="fr-FR"/>
        </w:rPr>
        <w:t xml:space="preserve">d’autres mécanismes selon les cas </w:t>
      </w:r>
      <w:r w:rsidR="002C67B3" w:rsidRPr="005208EE">
        <w:rPr>
          <w:color w:val="0000FF"/>
          <w:lang w:val="fr-FR"/>
        </w:rPr>
        <w:t>&gt;</w:t>
      </w:r>
      <w:r w:rsidR="002C67B3" w:rsidRPr="005208EE">
        <w:rPr>
          <w:lang w:val="fr-FR"/>
        </w:rPr>
        <w:t>.</w:t>
      </w:r>
    </w:p>
    <w:p w14:paraId="6D4A6D9E" w14:textId="77777777" w:rsidR="002C67B3" w:rsidRPr="005208EE" w:rsidRDefault="002C67B3" w:rsidP="0002244C">
      <w:pPr>
        <w:spacing w:after="0"/>
        <w:rPr>
          <w:lang w:val="fr-FR"/>
        </w:rPr>
      </w:pPr>
    </w:p>
    <w:p w14:paraId="4F869726" w14:textId="5CD88700" w:rsidR="0002244C" w:rsidRPr="005208EE" w:rsidRDefault="002C67B3" w:rsidP="0002244C">
      <w:pPr>
        <w:spacing w:after="0"/>
        <w:rPr>
          <w:rFonts w:asciiTheme="majorHAnsi" w:eastAsiaTheme="majorEastAsia" w:hAnsiTheme="majorHAnsi" w:cstheme="majorBidi"/>
          <w:color w:val="2E74B5" w:themeColor="accent1" w:themeShade="BF"/>
          <w:sz w:val="32"/>
          <w:szCs w:val="32"/>
          <w:lang w:val="fr-FR"/>
        </w:rPr>
      </w:pPr>
      <w:r w:rsidRPr="005208EE">
        <w:rPr>
          <w:rFonts w:asciiTheme="majorHAnsi" w:eastAsiaTheme="majorEastAsia" w:hAnsiTheme="majorHAnsi" w:cstheme="majorBidi"/>
          <w:color w:val="2E74B5" w:themeColor="accent1" w:themeShade="BF"/>
          <w:sz w:val="32"/>
          <w:szCs w:val="32"/>
          <w:lang w:val="fr-FR"/>
        </w:rPr>
        <w:t xml:space="preserve">VI. </w:t>
      </w:r>
      <w:r w:rsidRPr="005208EE">
        <w:rPr>
          <w:rFonts w:asciiTheme="majorHAnsi" w:eastAsiaTheme="majorEastAsia" w:hAnsiTheme="majorHAnsi" w:cstheme="majorBidi"/>
          <w:color w:val="2E74B5" w:themeColor="accent1" w:themeShade="BF"/>
          <w:sz w:val="32"/>
          <w:szCs w:val="32"/>
          <w:lang w:val="fr-FR"/>
        </w:rPr>
        <w:tab/>
      </w:r>
      <w:r w:rsidR="00A423A4" w:rsidRPr="005208EE">
        <w:rPr>
          <w:rFonts w:asciiTheme="majorHAnsi" w:eastAsiaTheme="majorEastAsia" w:hAnsiTheme="majorHAnsi" w:cstheme="majorBidi"/>
          <w:color w:val="2E74B5" w:themeColor="accent1" w:themeShade="BF"/>
          <w:sz w:val="32"/>
          <w:szCs w:val="32"/>
          <w:lang w:val="fr-FR"/>
        </w:rPr>
        <w:t>Tolérances et prise de décisions</w:t>
      </w:r>
      <w:r w:rsidR="002B5952" w:rsidRPr="005208EE">
        <w:rPr>
          <w:rFonts w:asciiTheme="majorHAnsi" w:eastAsiaTheme="majorEastAsia" w:hAnsiTheme="majorHAnsi" w:cstheme="majorBidi"/>
          <w:color w:val="2E74B5" w:themeColor="accent1" w:themeShade="BF"/>
          <w:sz w:val="32"/>
          <w:szCs w:val="32"/>
          <w:lang w:val="fr-FR"/>
        </w:rPr>
        <w:t xml:space="preserve"> </w:t>
      </w:r>
    </w:p>
    <w:p w14:paraId="11083915" w14:textId="555B5401" w:rsidR="00E71C92" w:rsidRPr="005208EE" w:rsidRDefault="00A423A4" w:rsidP="00E71C92">
      <w:pPr>
        <w:pStyle w:val="Heading3"/>
        <w:rPr>
          <w:lang w:val="fr-FR"/>
        </w:rPr>
      </w:pPr>
      <w:r w:rsidRPr="005208EE">
        <w:rPr>
          <w:lang w:val="fr-FR"/>
        </w:rPr>
        <w:t>Gestionnaire de projet</w:t>
      </w:r>
    </w:p>
    <w:p w14:paraId="0382A616" w14:textId="314503C0" w:rsidR="00304011" w:rsidRPr="005208EE" w:rsidRDefault="00A67D84" w:rsidP="00A67D84">
      <w:pPr>
        <w:spacing w:after="0"/>
        <w:rPr>
          <w:lang w:val="fr-FR"/>
        </w:rPr>
      </w:pPr>
      <w:r w:rsidRPr="005208EE">
        <w:rPr>
          <w:lang w:val="fr-FR"/>
        </w:rPr>
        <w:t>Le</w:t>
      </w:r>
      <w:r w:rsidR="00AA768D" w:rsidRPr="005208EE">
        <w:rPr>
          <w:lang w:val="fr-FR"/>
        </w:rPr>
        <w:t xml:space="preserve"> </w:t>
      </w:r>
      <w:r w:rsidR="00EF38F9" w:rsidRPr="005208EE">
        <w:rPr>
          <w:lang w:val="fr-FR"/>
        </w:rPr>
        <w:t>PM</w:t>
      </w:r>
      <w:r w:rsidRPr="005208EE">
        <w:rPr>
          <w:lang w:val="fr-FR"/>
        </w:rPr>
        <w:t xml:space="preserve"> peut prendre des décisions directes, pour des changements en lien avec l’étendue, le calendrier, le budget, la qualité et les risques du projet, dans le ligne du</w:t>
      </w:r>
      <w:r w:rsidR="007556B6" w:rsidRPr="005208EE">
        <w:rPr>
          <w:lang w:val="fr-FR"/>
        </w:rPr>
        <w:t xml:space="preserve"> résumé de</w:t>
      </w:r>
      <w:r w:rsidRPr="005208EE">
        <w:rPr>
          <w:lang w:val="fr-FR"/>
        </w:rPr>
        <w:t xml:space="preserve"> budget et du calendrier du projet (cf. annexe) et dans le cadre des tolérances suivantes</w:t>
      </w:r>
      <w:r w:rsidR="00D2622E" w:rsidRPr="005208EE">
        <w:rPr>
          <w:rStyle w:val="FootnoteReference"/>
          <w:lang w:val="fr-FR"/>
        </w:rPr>
        <w:footnoteReference w:id="2"/>
      </w:r>
      <w:r w:rsidRPr="005208EE">
        <w:rPr>
          <w:lang w:val="fr-FR"/>
        </w:rPr>
        <w:t> :</w:t>
      </w:r>
    </w:p>
    <w:p w14:paraId="462A4A19" w14:textId="2C0BD2C3" w:rsidR="00304011" w:rsidRPr="005208EE" w:rsidRDefault="00370FA3" w:rsidP="007556B6">
      <w:pPr>
        <w:pStyle w:val="ListParagraph"/>
        <w:numPr>
          <w:ilvl w:val="0"/>
          <w:numId w:val="8"/>
        </w:numPr>
        <w:spacing w:after="0"/>
        <w:rPr>
          <w:color w:val="0000FF"/>
          <w:lang w:val="fr-FR"/>
        </w:rPr>
      </w:pPr>
      <w:r w:rsidRPr="005208EE">
        <w:rPr>
          <w:color w:val="0000FF"/>
          <w:lang w:val="fr-FR"/>
        </w:rPr>
        <w:t>&lt;</w:t>
      </w:r>
      <w:r w:rsidR="00224FB7" w:rsidRPr="005208EE">
        <w:rPr>
          <w:color w:val="0000FF"/>
          <w:lang w:val="fr-FR"/>
        </w:rPr>
        <w:t>insérer</w:t>
      </w:r>
      <w:r w:rsidRPr="005208EE">
        <w:rPr>
          <w:color w:val="0000FF"/>
          <w:lang w:val="fr-FR"/>
        </w:rPr>
        <w:t xml:space="preserve"> </w:t>
      </w:r>
      <w:r w:rsidR="007556B6" w:rsidRPr="005208EE">
        <w:rPr>
          <w:color w:val="0000FF"/>
          <w:lang w:val="fr-FR"/>
        </w:rPr>
        <w:t xml:space="preserve">la tolérance – par ex. Ajustements au budget du projet n’excédant pas la flexibilité globale de la ligne budgétaire du budget </w:t>
      </w:r>
      <w:r w:rsidR="00304011" w:rsidRPr="005208EE">
        <w:rPr>
          <w:color w:val="0000FF"/>
          <w:lang w:val="fr-FR"/>
        </w:rPr>
        <w:t>&gt;</w:t>
      </w:r>
    </w:p>
    <w:p w14:paraId="5F696C15" w14:textId="2EEA2B48" w:rsidR="00304011" w:rsidRPr="005208EE" w:rsidRDefault="00304011" w:rsidP="007556B6">
      <w:pPr>
        <w:pStyle w:val="ListParagraph"/>
        <w:numPr>
          <w:ilvl w:val="0"/>
          <w:numId w:val="8"/>
        </w:numPr>
        <w:spacing w:after="0"/>
        <w:rPr>
          <w:color w:val="0000FF"/>
          <w:lang w:val="fr-FR"/>
        </w:rPr>
      </w:pPr>
      <w:r w:rsidRPr="005208EE">
        <w:rPr>
          <w:color w:val="0000FF"/>
          <w:lang w:val="fr-FR"/>
        </w:rPr>
        <w:t>&lt;</w:t>
      </w:r>
      <w:r w:rsidR="00224FB7" w:rsidRPr="005208EE">
        <w:rPr>
          <w:color w:val="0000FF"/>
          <w:lang w:val="fr-FR"/>
        </w:rPr>
        <w:t>insérer</w:t>
      </w:r>
      <w:r w:rsidR="00370FA3" w:rsidRPr="005208EE">
        <w:rPr>
          <w:color w:val="0000FF"/>
          <w:lang w:val="fr-FR"/>
        </w:rPr>
        <w:t xml:space="preserve"> </w:t>
      </w:r>
      <w:r w:rsidR="007556B6" w:rsidRPr="005208EE">
        <w:rPr>
          <w:color w:val="0000FF"/>
          <w:lang w:val="fr-FR"/>
        </w:rPr>
        <w:t xml:space="preserve">la tolérance – par ex. Ajustements au calendrier de mise en œuvre du projet dans le cadre de l’échéancier approuvé </w:t>
      </w:r>
      <w:r w:rsidRPr="005208EE">
        <w:rPr>
          <w:color w:val="0000FF"/>
          <w:lang w:val="fr-FR"/>
        </w:rPr>
        <w:t>&gt;</w:t>
      </w:r>
    </w:p>
    <w:p w14:paraId="6A645B03" w14:textId="785A779A" w:rsidR="00304011" w:rsidRPr="005208EE" w:rsidRDefault="00370FA3" w:rsidP="007556B6">
      <w:pPr>
        <w:pStyle w:val="ListParagraph"/>
        <w:numPr>
          <w:ilvl w:val="0"/>
          <w:numId w:val="8"/>
        </w:numPr>
        <w:spacing w:after="0"/>
        <w:rPr>
          <w:color w:val="0000FF"/>
          <w:lang w:val="fr-FR"/>
        </w:rPr>
      </w:pPr>
      <w:r w:rsidRPr="005208EE">
        <w:rPr>
          <w:color w:val="0000FF"/>
          <w:lang w:val="fr-FR"/>
        </w:rPr>
        <w:t>&lt;</w:t>
      </w:r>
      <w:r w:rsidR="00224FB7" w:rsidRPr="005208EE">
        <w:rPr>
          <w:color w:val="0000FF"/>
          <w:lang w:val="fr-FR"/>
        </w:rPr>
        <w:t>insérer</w:t>
      </w:r>
      <w:r w:rsidRPr="005208EE">
        <w:rPr>
          <w:color w:val="0000FF"/>
          <w:lang w:val="fr-FR"/>
        </w:rPr>
        <w:t xml:space="preserve"> </w:t>
      </w:r>
      <w:r w:rsidR="007556B6" w:rsidRPr="005208EE">
        <w:rPr>
          <w:color w:val="0000FF"/>
          <w:lang w:val="fr-FR"/>
        </w:rPr>
        <w:t xml:space="preserve">la tolérance – par ex. </w:t>
      </w:r>
      <w:r w:rsidR="000715AB" w:rsidRPr="005208EE">
        <w:rPr>
          <w:color w:val="0000FF"/>
          <w:lang w:val="fr-FR"/>
        </w:rPr>
        <w:t>Change</w:t>
      </w:r>
      <w:r w:rsidR="007556B6" w:rsidRPr="005208EE">
        <w:rPr>
          <w:color w:val="0000FF"/>
          <w:lang w:val="fr-FR"/>
        </w:rPr>
        <w:t xml:space="preserve">ments au personnel, à l’exception du poste A ou B </w:t>
      </w:r>
      <w:r w:rsidR="00304011" w:rsidRPr="005208EE">
        <w:rPr>
          <w:color w:val="0000FF"/>
          <w:lang w:val="fr-FR"/>
        </w:rPr>
        <w:t>&gt;</w:t>
      </w:r>
    </w:p>
    <w:p w14:paraId="270465D2" w14:textId="61F46E8D" w:rsidR="00304011" w:rsidRPr="005208EE" w:rsidRDefault="00370FA3" w:rsidP="00304011">
      <w:pPr>
        <w:pStyle w:val="ListParagraph"/>
        <w:numPr>
          <w:ilvl w:val="0"/>
          <w:numId w:val="8"/>
        </w:numPr>
        <w:spacing w:after="0"/>
        <w:rPr>
          <w:color w:val="0000FF"/>
          <w:lang w:val="fr-FR"/>
        </w:rPr>
      </w:pPr>
      <w:r w:rsidRPr="005208EE">
        <w:rPr>
          <w:color w:val="0000FF"/>
          <w:lang w:val="fr-FR"/>
        </w:rPr>
        <w:t>&lt;</w:t>
      </w:r>
      <w:r w:rsidR="00224FB7" w:rsidRPr="005208EE">
        <w:rPr>
          <w:color w:val="0000FF"/>
          <w:lang w:val="fr-FR"/>
        </w:rPr>
        <w:t>insérer</w:t>
      </w:r>
      <w:r w:rsidRPr="005208EE">
        <w:rPr>
          <w:color w:val="0000FF"/>
          <w:lang w:val="fr-FR"/>
        </w:rPr>
        <w:t xml:space="preserve"> </w:t>
      </w:r>
      <w:r w:rsidR="007556B6" w:rsidRPr="005208EE">
        <w:rPr>
          <w:color w:val="0000FF"/>
          <w:lang w:val="fr-FR"/>
        </w:rPr>
        <w:t>la tolérance</w:t>
      </w:r>
      <w:r w:rsidR="00304011" w:rsidRPr="005208EE">
        <w:rPr>
          <w:color w:val="0000FF"/>
          <w:lang w:val="fr-FR"/>
        </w:rPr>
        <w:t>&gt;</w:t>
      </w:r>
    </w:p>
    <w:p w14:paraId="080350B7" w14:textId="77777777" w:rsidR="00EF38F9" w:rsidRPr="005208EE" w:rsidRDefault="00EF38F9" w:rsidP="002B5952">
      <w:pPr>
        <w:spacing w:after="0"/>
        <w:rPr>
          <w:lang w:val="fr-FR"/>
        </w:rPr>
      </w:pPr>
    </w:p>
    <w:p w14:paraId="7941F9AD" w14:textId="05AB04B3" w:rsidR="007556B6" w:rsidRPr="005208EE" w:rsidRDefault="002B5952" w:rsidP="002B5952">
      <w:pPr>
        <w:spacing w:after="0"/>
        <w:rPr>
          <w:lang w:val="fr-FR"/>
        </w:rPr>
      </w:pPr>
      <w:r w:rsidRPr="005208EE">
        <w:rPr>
          <w:lang w:val="fr-FR"/>
        </w:rPr>
        <w:t>Note</w:t>
      </w:r>
      <w:r w:rsidR="007556B6" w:rsidRPr="005208EE">
        <w:rPr>
          <w:lang w:val="fr-FR"/>
        </w:rPr>
        <w:t xml:space="preserve">z que le PM est le principal gestionnaire du budget pour le projet et </w:t>
      </w:r>
      <w:r w:rsidR="005729A4">
        <w:rPr>
          <w:lang w:val="fr-FR"/>
        </w:rPr>
        <w:t xml:space="preserve">qu’il </w:t>
      </w:r>
      <w:r w:rsidR="007556B6" w:rsidRPr="005208EE">
        <w:rPr>
          <w:lang w:val="fr-FR"/>
        </w:rPr>
        <w:t>a l’autorité d’approuver les dépenses, conformément à la carte de l’autorité de CRS.</w:t>
      </w:r>
    </w:p>
    <w:p w14:paraId="5717E647" w14:textId="1017A0D9" w:rsidR="002B5952" w:rsidRPr="005208EE" w:rsidRDefault="002B5952" w:rsidP="00AA768D">
      <w:pPr>
        <w:spacing w:after="0"/>
        <w:rPr>
          <w:lang w:val="fr-FR"/>
        </w:rPr>
      </w:pPr>
    </w:p>
    <w:p w14:paraId="0DAA17EF" w14:textId="38D079F7" w:rsidR="0084077B" w:rsidRPr="005208EE" w:rsidRDefault="005729A4" w:rsidP="007556B6">
      <w:pPr>
        <w:spacing w:after="0"/>
        <w:rPr>
          <w:lang w:val="fr-FR"/>
        </w:rPr>
      </w:pPr>
      <w:r>
        <w:rPr>
          <w:lang w:val="fr-FR"/>
        </w:rPr>
        <w:lastRenderedPageBreak/>
        <w:t>Pour</w:t>
      </w:r>
      <w:r w:rsidR="00E71C92" w:rsidRPr="005208EE">
        <w:rPr>
          <w:lang w:val="fr-FR"/>
        </w:rPr>
        <w:t xml:space="preserve"> </w:t>
      </w:r>
      <w:r w:rsidR="007556B6" w:rsidRPr="005208EE">
        <w:rPr>
          <w:lang w:val="fr-FR"/>
        </w:rPr>
        <w:t xml:space="preserve">les décisions qui excèdent l’autorité du PM, </w:t>
      </w:r>
      <w:r w:rsidR="00AD2A7A" w:rsidRPr="005208EE">
        <w:rPr>
          <w:color w:val="0000FF"/>
          <w:lang w:val="fr-FR"/>
        </w:rPr>
        <w:t>&lt;</w:t>
      </w:r>
      <w:r w:rsidR="007556B6" w:rsidRPr="005208EE">
        <w:rPr>
          <w:color w:val="0000FF"/>
          <w:lang w:val="fr-FR"/>
        </w:rPr>
        <w:t xml:space="preserve">par ex. la décision de demander une extension avec ou sans financement supplémentaire </w:t>
      </w:r>
      <w:r w:rsidR="00AD2A7A" w:rsidRPr="005208EE">
        <w:rPr>
          <w:color w:val="0000FF"/>
          <w:lang w:val="fr-FR"/>
        </w:rPr>
        <w:t>&gt;</w:t>
      </w:r>
      <w:r w:rsidR="00764ADF" w:rsidRPr="005208EE">
        <w:rPr>
          <w:lang w:val="fr-FR"/>
        </w:rPr>
        <w:t xml:space="preserve">, </w:t>
      </w:r>
      <w:r w:rsidR="007556B6" w:rsidRPr="005208EE">
        <w:rPr>
          <w:lang w:val="fr-FR"/>
        </w:rPr>
        <w:t>le</w:t>
      </w:r>
      <w:r w:rsidR="00764ADF" w:rsidRPr="005208EE">
        <w:rPr>
          <w:lang w:val="fr-FR"/>
        </w:rPr>
        <w:t xml:space="preserve"> </w:t>
      </w:r>
      <w:r w:rsidR="00EF38F9" w:rsidRPr="005208EE">
        <w:rPr>
          <w:lang w:val="fr-FR"/>
        </w:rPr>
        <w:t>PM</w:t>
      </w:r>
      <w:r w:rsidR="007556B6" w:rsidRPr="005208EE">
        <w:rPr>
          <w:lang w:val="fr-FR"/>
        </w:rPr>
        <w:t xml:space="preserve"> doit demander l’approbation de la structure de gouvernance. Tous les changements doivent être documentés et ajoutés à la charte du projet</w:t>
      </w:r>
      <w:r w:rsidR="0084077B" w:rsidRPr="005208EE">
        <w:rPr>
          <w:lang w:val="fr-FR"/>
        </w:rPr>
        <w:t>.</w:t>
      </w:r>
    </w:p>
    <w:p w14:paraId="5CACC1E1" w14:textId="7DF0B6E2" w:rsidR="00AA768D" w:rsidRPr="005208EE" w:rsidRDefault="00AA768D" w:rsidP="0002244C">
      <w:pPr>
        <w:spacing w:after="0"/>
        <w:rPr>
          <w:lang w:val="fr-FR"/>
        </w:rPr>
      </w:pPr>
    </w:p>
    <w:p w14:paraId="6A96C727" w14:textId="22800EDD" w:rsidR="00304011" w:rsidRPr="005208EE" w:rsidRDefault="007556B6" w:rsidP="00304011">
      <w:pPr>
        <w:pStyle w:val="Heading3"/>
        <w:rPr>
          <w:lang w:val="fr-FR"/>
        </w:rPr>
      </w:pPr>
      <w:r w:rsidRPr="005208EE">
        <w:rPr>
          <w:lang w:val="fr-FR"/>
        </w:rPr>
        <w:t>Autre personnel (le cas échéant</w:t>
      </w:r>
      <w:r w:rsidR="008C0303" w:rsidRPr="005208EE">
        <w:rPr>
          <w:lang w:val="fr-FR"/>
        </w:rPr>
        <w:t>)</w:t>
      </w:r>
    </w:p>
    <w:p w14:paraId="5DB852DA" w14:textId="7ECA168B" w:rsidR="007556B6" w:rsidRPr="005208EE" w:rsidRDefault="007556B6" w:rsidP="0002244C">
      <w:pPr>
        <w:spacing w:after="0"/>
        <w:rPr>
          <w:lang w:val="fr-FR"/>
        </w:rPr>
      </w:pPr>
      <w:r w:rsidRPr="005208EE">
        <w:rPr>
          <w:lang w:val="fr-FR"/>
        </w:rPr>
        <w:t>Outre le PM, les employés suivants ont aussi une autorité de décision limitée :</w:t>
      </w:r>
    </w:p>
    <w:p w14:paraId="0CB6B73B" w14:textId="4E4AEBB0" w:rsidR="008C0303" w:rsidRPr="005208EE" w:rsidRDefault="00E71C92" w:rsidP="005208EE">
      <w:pPr>
        <w:pStyle w:val="ListParagraph"/>
        <w:numPr>
          <w:ilvl w:val="0"/>
          <w:numId w:val="9"/>
        </w:numPr>
        <w:spacing w:after="0"/>
        <w:rPr>
          <w:lang w:val="fr-FR"/>
        </w:rPr>
      </w:pPr>
      <w:r w:rsidRPr="005208EE">
        <w:rPr>
          <w:lang w:val="fr-FR"/>
        </w:rPr>
        <w:t>&lt;</w:t>
      </w:r>
      <w:r w:rsidR="00224FB7" w:rsidRPr="005208EE">
        <w:rPr>
          <w:color w:val="0000FF"/>
          <w:lang w:val="fr-FR"/>
        </w:rPr>
        <w:t>insérer</w:t>
      </w:r>
      <w:r w:rsidRPr="005208EE">
        <w:rPr>
          <w:color w:val="0000FF"/>
          <w:lang w:val="fr-FR"/>
        </w:rPr>
        <w:t xml:space="preserve"> </w:t>
      </w:r>
      <w:r w:rsidR="007556B6" w:rsidRPr="005208EE">
        <w:rPr>
          <w:color w:val="0000FF"/>
          <w:lang w:val="fr-FR"/>
        </w:rPr>
        <w:t>des informations sur d’autres gestionnaires du budget ou d’autres personnes qui ont la capacité d’approuver des choses telles que des fiches de présence, des demandes d’achats, etc.</w:t>
      </w:r>
      <w:r w:rsidRPr="005208EE">
        <w:rPr>
          <w:lang w:val="fr-FR"/>
        </w:rPr>
        <w:t>.&gt;</w:t>
      </w:r>
    </w:p>
    <w:p w14:paraId="4C60A671" w14:textId="77777777" w:rsidR="00AE30A1" w:rsidRPr="005208EE" w:rsidRDefault="00AE30A1" w:rsidP="00AE30A1">
      <w:pPr>
        <w:pStyle w:val="ListParagraph"/>
        <w:spacing w:after="0"/>
        <w:rPr>
          <w:lang w:val="fr-FR"/>
        </w:rPr>
      </w:pPr>
    </w:p>
    <w:p w14:paraId="7B1F0E05" w14:textId="68DB7455" w:rsidR="002C67B3" w:rsidRPr="005208EE" w:rsidRDefault="002C67B3" w:rsidP="004817ED">
      <w:pPr>
        <w:pStyle w:val="Heading3"/>
        <w:spacing w:before="0"/>
        <w:rPr>
          <w:lang w:val="fr-FR"/>
        </w:rPr>
      </w:pPr>
      <w:r w:rsidRPr="005208EE">
        <w:rPr>
          <w:lang w:val="fr-FR"/>
        </w:rPr>
        <w:t>Structure</w:t>
      </w:r>
      <w:r w:rsidR="005208EE" w:rsidRPr="005208EE">
        <w:rPr>
          <w:lang w:val="fr-FR"/>
        </w:rPr>
        <w:t xml:space="preserve"> de gouvernance</w:t>
      </w:r>
    </w:p>
    <w:p w14:paraId="7169D7F7" w14:textId="647EF931" w:rsidR="002C67B3" w:rsidRPr="005208EE" w:rsidRDefault="005208EE" w:rsidP="005208EE">
      <w:pPr>
        <w:spacing w:after="0"/>
        <w:rPr>
          <w:lang w:val="fr-FR"/>
        </w:rPr>
      </w:pPr>
      <w:r w:rsidRPr="005208EE">
        <w:rPr>
          <w:lang w:val="fr-FR"/>
        </w:rPr>
        <w:t>La structure de gouvernance prendra des décisions suivant la méthode suivante :</w:t>
      </w:r>
      <w:r w:rsidR="002C67B3" w:rsidRPr="005208EE">
        <w:rPr>
          <w:lang w:val="fr-FR"/>
        </w:rPr>
        <w:t xml:space="preserve"> </w:t>
      </w:r>
    </w:p>
    <w:p w14:paraId="048F0C34" w14:textId="2C829A33" w:rsidR="002C67B3" w:rsidRPr="005208EE" w:rsidRDefault="002C67B3" w:rsidP="005208EE">
      <w:pPr>
        <w:pStyle w:val="ListParagraph"/>
        <w:numPr>
          <w:ilvl w:val="0"/>
          <w:numId w:val="11"/>
        </w:numPr>
        <w:spacing w:after="0"/>
        <w:rPr>
          <w:color w:val="0000FF"/>
          <w:lang w:val="fr-FR"/>
        </w:rPr>
      </w:pPr>
      <w:r w:rsidRPr="005208EE">
        <w:rPr>
          <w:color w:val="0000FF"/>
          <w:lang w:val="fr-FR"/>
        </w:rPr>
        <w:t>&lt;</w:t>
      </w:r>
      <w:r w:rsidR="00224FB7" w:rsidRPr="005208EE">
        <w:rPr>
          <w:color w:val="0000FF"/>
          <w:lang w:val="fr-FR"/>
        </w:rPr>
        <w:t>insérer</w:t>
      </w:r>
      <w:r w:rsidRPr="005208EE">
        <w:rPr>
          <w:color w:val="0000FF"/>
          <w:lang w:val="fr-FR"/>
        </w:rPr>
        <w:t xml:space="preserve"> </w:t>
      </w:r>
      <w:r w:rsidR="005208EE" w:rsidRPr="005208EE">
        <w:rPr>
          <w:color w:val="0000FF"/>
          <w:lang w:val="fr-FR"/>
        </w:rPr>
        <w:t>la méthode : décision prise par un quorum de l’ensemble des membres de la structure de gouvernance, en utilisant un vote à majorité simple ; recommandations de décision par l’ensemble des membres de la structure de gouvernance en utilisant une vote à majorité simple, mais la décision finale</w:t>
      </w:r>
      <w:r w:rsidR="005729A4">
        <w:rPr>
          <w:color w:val="0000FF"/>
          <w:lang w:val="fr-FR"/>
        </w:rPr>
        <w:t xml:space="preserve"> sera</w:t>
      </w:r>
      <w:r w:rsidR="005208EE" w:rsidRPr="005208EE">
        <w:rPr>
          <w:color w:val="0000FF"/>
          <w:lang w:val="fr-FR"/>
        </w:rPr>
        <w:t xml:space="preserve"> prise par le président ou le sponsor du projet.</w:t>
      </w:r>
      <w:r w:rsidR="005208EE" w:rsidRPr="005208EE">
        <w:rPr>
          <w:lang w:val="fr-FR"/>
        </w:rPr>
        <w:t xml:space="preserve"> </w:t>
      </w:r>
      <w:r w:rsidRPr="005208EE">
        <w:rPr>
          <w:lang w:val="fr-FR"/>
        </w:rPr>
        <w:t xml:space="preserve">&gt; </w:t>
      </w:r>
    </w:p>
    <w:p w14:paraId="6C5545EE" w14:textId="77777777" w:rsidR="005208EE" w:rsidRDefault="005208EE" w:rsidP="002C67B3">
      <w:pPr>
        <w:spacing w:after="0"/>
        <w:rPr>
          <w:lang w:val="fr-FR"/>
        </w:rPr>
      </w:pPr>
    </w:p>
    <w:p w14:paraId="229AC0BC" w14:textId="3D80FA39" w:rsidR="002C67B3" w:rsidRPr="005208EE" w:rsidRDefault="005208EE" w:rsidP="00D84547">
      <w:pPr>
        <w:spacing w:after="0"/>
        <w:rPr>
          <w:color w:val="0000FF"/>
          <w:lang w:val="fr-FR"/>
        </w:rPr>
      </w:pPr>
      <w:r>
        <w:rPr>
          <w:lang w:val="fr-FR"/>
        </w:rPr>
        <w:t>En cas de d’égalité des voix pendant le vote</w:t>
      </w:r>
      <w:r w:rsidR="004B6C54" w:rsidRPr="005208EE">
        <w:rPr>
          <w:lang w:val="fr-FR"/>
        </w:rPr>
        <w:t>,</w:t>
      </w:r>
      <w:r w:rsidR="002C67B3" w:rsidRPr="005208EE">
        <w:rPr>
          <w:lang w:val="fr-FR"/>
        </w:rPr>
        <w:t xml:space="preserve"> </w:t>
      </w:r>
      <w:r w:rsidR="002C67B3" w:rsidRPr="005208EE">
        <w:rPr>
          <w:color w:val="0000FF"/>
          <w:lang w:val="fr-FR"/>
        </w:rPr>
        <w:t>&lt;</w:t>
      </w:r>
      <w:r w:rsidR="00224FB7" w:rsidRPr="005208EE">
        <w:rPr>
          <w:color w:val="0000FF"/>
          <w:lang w:val="fr-FR"/>
        </w:rPr>
        <w:t>insérer</w:t>
      </w:r>
      <w:r w:rsidR="002C67B3" w:rsidRPr="005208EE">
        <w:rPr>
          <w:color w:val="0000FF"/>
          <w:lang w:val="fr-FR"/>
        </w:rPr>
        <w:t xml:space="preserve"> </w:t>
      </w:r>
      <w:r>
        <w:rPr>
          <w:color w:val="0000FF"/>
          <w:lang w:val="fr-FR"/>
        </w:rPr>
        <w:t xml:space="preserve">le processus à suivre : un second vote sera </w:t>
      </w:r>
      <w:r w:rsidR="00D84547">
        <w:rPr>
          <w:color w:val="0000FF"/>
          <w:lang w:val="fr-FR"/>
        </w:rPr>
        <w:t xml:space="preserve">organisé après 5 minutes supplémentaires de discussion ; le secrétaire notera les arguments spécifiques de chaque côté pour que le président/le sponsor du projet en tienne compte </w:t>
      </w:r>
      <w:r w:rsidR="005729A4">
        <w:rPr>
          <w:color w:val="0000FF"/>
          <w:lang w:val="fr-FR"/>
        </w:rPr>
        <w:t>pour prendre</w:t>
      </w:r>
      <w:r w:rsidR="00D84547">
        <w:rPr>
          <w:color w:val="0000FF"/>
          <w:lang w:val="fr-FR"/>
        </w:rPr>
        <w:t xml:space="preserve"> la décision finale</w:t>
      </w:r>
      <w:r w:rsidR="002C67B3" w:rsidRPr="005208EE">
        <w:rPr>
          <w:color w:val="0000FF"/>
          <w:lang w:val="fr-FR"/>
        </w:rPr>
        <w:t>.&gt;</w:t>
      </w:r>
    </w:p>
    <w:p w14:paraId="25E0A578" w14:textId="77777777" w:rsidR="002C67B3" w:rsidRPr="005208EE" w:rsidRDefault="002C67B3" w:rsidP="002C67B3">
      <w:pPr>
        <w:spacing w:after="0"/>
        <w:rPr>
          <w:color w:val="0000FF"/>
          <w:lang w:val="fr-FR"/>
        </w:rPr>
      </w:pPr>
    </w:p>
    <w:p w14:paraId="3638B6C6" w14:textId="2E02204C" w:rsidR="002C67B3" w:rsidRPr="005208EE" w:rsidRDefault="00D84547" w:rsidP="00D84547">
      <w:pPr>
        <w:spacing w:after="0"/>
        <w:rPr>
          <w:color w:val="0000FF"/>
          <w:lang w:val="fr-FR"/>
        </w:rPr>
      </w:pPr>
      <w:r>
        <w:rPr>
          <w:lang w:val="fr-FR"/>
        </w:rPr>
        <w:t xml:space="preserve">Les membres auront le droit de remonter les problèmes à </w:t>
      </w:r>
      <w:r w:rsidR="002C67B3" w:rsidRPr="005208EE">
        <w:rPr>
          <w:color w:val="0000FF"/>
          <w:lang w:val="fr-FR"/>
        </w:rPr>
        <w:t>&lt;</w:t>
      </w:r>
      <w:r w:rsidR="00224FB7" w:rsidRPr="005208EE">
        <w:rPr>
          <w:color w:val="0000FF"/>
          <w:lang w:val="fr-FR"/>
        </w:rPr>
        <w:t>insérer</w:t>
      </w:r>
      <w:r w:rsidR="002C67B3" w:rsidRPr="005208EE">
        <w:rPr>
          <w:color w:val="0000FF"/>
          <w:lang w:val="fr-FR"/>
        </w:rPr>
        <w:t xml:space="preserve"> </w:t>
      </w:r>
      <w:r>
        <w:rPr>
          <w:color w:val="0000FF"/>
          <w:lang w:val="fr-FR"/>
        </w:rPr>
        <w:t>le nom de la personne, par ex. le président/ le sponsor du projet et/ou une personne extérieure à la structure de gouvernance</w:t>
      </w:r>
      <w:r w:rsidRPr="005208EE">
        <w:rPr>
          <w:color w:val="0000FF"/>
          <w:lang w:val="fr-FR"/>
        </w:rPr>
        <w:t xml:space="preserve"> </w:t>
      </w:r>
      <w:r w:rsidR="002C67B3" w:rsidRPr="005208EE">
        <w:rPr>
          <w:color w:val="0000FF"/>
          <w:lang w:val="fr-FR"/>
        </w:rPr>
        <w:t xml:space="preserve">&gt; </w:t>
      </w:r>
      <w:r>
        <w:rPr>
          <w:lang w:val="fr-FR"/>
        </w:rPr>
        <w:t>quand</w:t>
      </w:r>
      <w:r w:rsidR="002C67B3" w:rsidRPr="005208EE">
        <w:rPr>
          <w:lang w:val="fr-FR"/>
        </w:rPr>
        <w:t xml:space="preserve"> </w:t>
      </w:r>
      <w:r w:rsidR="002C67B3" w:rsidRPr="005208EE">
        <w:rPr>
          <w:color w:val="0000FF"/>
          <w:lang w:val="fr-FR"/>
        </w:rPr>
        <w:t>&lt;</w:t>
      </w:r>
      <w:r w:rsidR="00224FB7" w:rsidRPr="005208EE">
        <w:rPr>
          <w:color w:val="0000FF"/>
          <w:lang w:val="fr-FR"/>
        </w:rPr>
        <w:t>insérer</w:t>
      </w:r>
      <w:r w:rsidR="002C67B3" w:rsidRPr="005208EE">
        <w:rPr>
          <w:color w:val="0000FF"/>
          <w:lang w:val="fr-FR"/>
        </w:rPr>
        <w:t xml:space="preserve"> </w:t>
      </w:r>
      <w:r>
        <w:rPr>
          <w:color w:val="0000FF"/>
          <w:lang w:val="fr-FR"/>
        </w:rPr>
        <w:t>les cas ici</w:t>
      </w:r>
      <w:r w:rsidR="002C67B3" w:rsidRPr="005208EE">
        <w:rPr>
          <w:color w:val="0000FF"/>
          <w:lang w:val="fr-FR"/>
        </w:rPr>
        <w:t xml:space="preserve">&gt;.  </w:t>
      </w:r>
      <w:r>
        <w:rPr>
          <w:lang w:val="fr-FR"/>
        </w:rPr>
        <w:t>En cas de conflit, la structure de gouvernance travaillera à la résoudre à l’amiable</w:t>
      </w:r>
      <w:r w:rsidR="002C67B3" w:rsidRPr="005208EE">
        <w:rPr>
          <w:lang w:val="fr-FR"/>
        </w:rPr>
        <w:t>.</w:t>
      </w:r>
    </w:p>
    <w:p w14:paraId="38C89D07" w14:textId="77777777" w:rsidR="002C67B3" w:rsidRPr="005208EE" w:rsidRDefault="002C67B3" w:rsidP="002C67B3">
      <w:pPr>
        <w:spacing w:after="0"/>
        <w:rPr>
          <w:color w:val="0000FF"/>
          <w:lang w:val="fr-FR"/>
        </w:rPr>
      </w:pPr>
    </w:p>
    <w:p w14:paraId="2CB7AC44" w14:textId="7065D6A6" w:rsidR="00AA768D" w:rsidRPr="005208EE" w:rsidRDefault="002C67B3" w:rsidP="0002244C">
      <w:pPr>
        <w:spacing w:after="0"/>
        <w:rPr>
          <w:rFonts w:asciiTheme="majorHAnsi" w:eastAsiaTheme="majorEastAsia" w:hAnsiTheme="majorHAnsi" w:cstheme="majorBidi"/>
          <w:color w:val="2E74B5" w:themeColor="accent1" w:themeShade="BF"/>
          <w:sz w:val="32"/>
          <w:szCs w:val="32"/>
          <w:lang w:val="fr-FR"/>
        </w:rPr>
      </w:pPr>
      <w:r w:rsidRPr="005208EE">
        <w:rPr>
          <w:rFonts w:asciiTheme="majorHAnsi" w:eastAsiaTheme="majorEastAsia" w:hAnsiTheme="majorHAnsi" w:cstheme="majorBidi"/>
          <w:color w:val="2E74B5" w:themeColor="accent1" w:themeShade="BF"/>
          <w:sz w:val="32"/>
          <w:szCs w:val="32"/>
          <w:lang w:val="fr-FR"/>
        </w:rPr>
        <w:t>VII.</w:t>
      </w:r>
      <w:r w:rsidRPr="005208EE">
        <w:rPr>
          <w:rFonts w:asciiTheme="majorHAnsi" w:eastAsiaTheme="majorEastAsia" w:hAnsiTheme="majorHAnsi" w:cstheme="majorBidi"/>
          <w:color w:val="2E74B5" w:themeColor="accent1" w:themeShade="BF"/>
          <w:sz w:val="32"/>
          <w:szCs w:val="32"/>
          <w:lang w:val="fr-FR"/>
        </w:rPr>
        <w:tab/>
      </w:r>
      <w:r w:rsidR="00D84547">
        <w:rPr>
          <w:rFonts w:asciiTheme="majorHAnsi" w:eastAsiaTheme="majorEastAsia" w:hAnsiTheme="majorHAnsi" w:cstheme="majorBidi"/>
          <w:color w:val="2E74B5" w:themeColor="accent1" w:themeShade="BF"/>
          <w:sz w:val="32"/>
          <w:szCs w:val="32"/>
          <w:lang w:val="fr-FR"/>
        </w:rPr>
        <w:t>Suivi, évaluation, redevabilité et apprentissage</w:t>
      </w:r>
    </w:p>
    <w:p w14:paraId="1D586820" w14:textId="2A0C80A8" w:rsidR="00DD4C32" w:rsidRPr="005208EE" w:rsidRDefault="00D84547" w:rsidP="00D84547">
      <w:pPr>
        <w:spacing w:after="0"/>
        <w:rPr>
          <w:lang w:val="fr-FR"/>
        </w:rPr>
      </w:pPr>
      <w:r>
        <w:rPr>
          <w:lang w:val="fr-FR"/>
        </w:rPr>
        <w:t xml:space="preserve">La structure de gouvernance suivra les indicateurs de performance, les références et les jalons suivants à une fréquence </w:t>
      </w:r>
      <w:r w:rsidR="00DD4C32" w:rsidRPr="005208EE">
        <w:rPr>
          <w:lang w:val="fr-FR"/>
        </w:rPr>
        <w:t>&lt;</w:t>
      </w:r>
      <w:r w:rsidR="00224FB7" w:rsidRPr="005208EE">
        <w:rPr>
          <w:color w:val="0000FF"/>
          <w:lang w:val="fr-FR"/>
        </w:rPr>
        <w:t>insérer</w:t>
      </w:r>
      <w:r w:rsidR="00DD4C32" w:rsidRPr="005208EE">
        <w:rPr>
          <w:color w:val="0000FF"/>
          <w:lang w:val="fr-FR"/>
        </w:rPr>
        <w:t xml:space="preserve"> </w:t>
      </w:r>
      <w:r>
        <w:rPr>
          <w:color w:val="0000FF"/>
          <w:lang w:val="fr-FR"/>
        </w:rPr>
        <w:t>la fréquence : trimestrielle, annuelle</w:t>
      </w:r>
      <w:r w:rsidR="00DD4C32" w:rsidRPr="005208EE">
        <w:rPr>
          <w:lang w:val="fr-FR"/>
        </w:rPr>
        <w:t xml:space="preserve">&gt; </w:t>
      </w:r>
      <w:r>
        <w:rPr>
          <w:lang w:val="fr-FR"/>
        </w:rPr>
        <w:t>pour permettre une bonne gestion et une bonne efficacité de la structure et identifier toutes les difficultés ou les problèmes à résoudre :</w:t>
      </w:r>
      <w:r w:rsidR="00DD4C32" w:rsidRPr="005208EE">
        <w:rPr>
          <w:lang w:val="fr-FR"/>
        </w:rPr>
        <w:t xml:space="preserve"> </w:t>
      </w:r>
    </w:p>
    <w:p w14:paraId="68DA150D" w14:textId="1166779B" w:rsidR="00D84547" w:rsidRDefault="00DD4C32" w:rsidP="0002244C">
      <w:pPr>
        <w:spacing w:after="0"/>
        <w:rPr>
          <w:lang w:val="fr-FR"/>
        </w:rPr>
      </w:pPr>
      <w:r w:rsidRPr="005208EE">
        <w:rPr>
          <w:lang w:val="fr-FR"/>
        </w:rPr>
        <w:t xml:space="preserve">• </w:t>
      </w:r>
      <w:r w:rsidR="00D84547">
        <w:rPr>
          <w:lang w:val="fr-FR"/>
        </w:rPr>
        <w:t>Nombre de réunions régulières tenues</w:t>
      </w:r>
    </w:p>
    <w:p w14:paraId="70B3DF66" w14:textId="7A67DA95" w:rsidR="00DD4C32" w:rsidRPr="005208EE" w:rsidRDefault="00DD4C32" w:rsidP="0002244C">
      <w:pPr>
        <w:spacing w:after="0"/>
        <w:rPr>
          <w:lang w:val="fr-FR"/>
        </w:rPr>
      </w:pPr>
      <w:r w:rsidRPr="005208EE">
        <w:rPr>
          <w:lang w:val="fr-FR"/>
        </w:rPr>
        <w:t xml:space="preserve">• </w:t>
      </w:r>
      <w:r w:rsidR="00D84547">
        <w:rPr>
          <w:lang w:val="fr-FR"/>
        </w:rPr>
        <w:t>Nombre de réunions spéciales tenues</w:t>
      </w:r>
    </w:p>
    <w:p w14:paraId="3F8E41FE" w14:textId="622D0105" w:rsidR="00DD4C32" w:rsidRPr="005208EE" w:rsidRDefault="00DD4C32" w:rsidP="00D84547">
      <w:pPr>
        <w:spacing w:after="0"/>
        <w:rPr>
          <w:lang w:val="fr-FR"/>
        </w:rPr>
      </w:pPr>
      <w:r w:rsidRPr="005208EE">
        <w:rPr>
          <w:lang w:val="fr-FR"/>
        </w:rPr>
        <w:t xml:space="preserve">• </w:t>
      </w:r>
      <w:r w:rsidR="00D84547">
        <w:rPr>
          <w:color w:val="0000FF"/>
          <w:lang w:val="fr-FR"/>
        </w:rPr>
        <w:t>Me</w:t>
      </w:r>
      <w:r w:rsidR="000715AB" w:rsidRPr="005208EE">
        <w:rPr>
          <w:color w:val="0000FF"/>
          <w:lang w:val="fr-FR"/>
        </w:rPr>
        <w:t xml:space="preserve">sures </w:t>
      </w:r>
      <w:r w:rsidR="00D84547">
        <w:rPr>
          <w:color w:val="0000FF"/>
          <w:lang w:val="fr-FR"/>
        </w:rPr>
        <w:t>de qualité telles que</w:t>
      </w:r>
      <w:r w:rsidR="000715AB" w:rsidRPr="005208EE">
        <w:rPr>
          <w:color w:val="0000FF"/>
          <w:lang w:val="fr-FR"/>
        </w:rPr>
        <w:t xml:space="preserve"> </w:t>
      </w:r>
      <w:r w:rsidR="00D84547">
        <w:rPr>
          <w:lang w:val="fr-FR"/>
        </w:rPr>
        <w:t>la rapidité du processus de prise de décisions sur des questions dépassant les niveaux de tolérance du PM (par ex. % de décisions prises dans la journée</w:t>
      </w:r>
      <w:r w:rsidR="000715AB" w:rsidRPr="005208EE">
        <w:rPr>
          <w:lang w:val="fr-FR"/>
        </w:rPr>
        <w:t>)</w:t>
      </w:r>
    </w:p>
    <w:p w14:paraId="4F868384" w14:textId="3E1CD802" w:rsidR="00DD4C32" w:rsidRPr="005208EE" w:rsidRDefault="000715AB" w:rsidP="0002244C">
      <w:pPr>
        <w:spacing w:after="0"/>
        <w:rPr>
          <w:color w:val="0000FF"/>
          <w:lang w:val="fr-FR"/>
        </w:rPr>
      </w:pPr>
      <w:r w:rsidRPr="005208EE">
        <w:rPr>
          <w:color w:val="0000FF"/>
          <w:lang w:val="fr-FR"/>
        </w:rPr>
        <w:t>&lt;</w:t>
      </w:r>
      <w:r w:rsidR="00D84547">
        <w:rPr>
          <w:color w:val="0000FF"/>
          <w:lang w:val="fr-FR"/>
        </w:rPr>
        <w:t>ou</w:t>
      </w:r>
      <w:r w:rsidRPr="005208EE">
        <w:rPr>
          <w:color w:val="0000FF"/>
          <w:lang w:val="fr-FR"/>
        </w:rPr>
        <w:t xml:space="preserve"> </w:t>
      </w:r>
      <w:r w:rsidR="00224FB7" w:rsidRPr="005208EE">
        <w:rPr>
          <w:color w:val="0000FF"/>
          <w:lang w:val="fr-FR"/>
        </w:rPr>
        <w:t>insérer</w:t>
      </w:r>
      <w:r w:rsidRPr="005208EE">
        <w:rPr>
          <w:color w:val="0000FF"/>
          <w:lang w:val="fr-FR"/>
        </w:rPr>
        <w:t xml:space="preserve"> </w:t>
      </w:r>
      <w:r w:rsidR="00D84547">
        <w:rPr>
          <w:color w:val="0000FF"/>
          <w:lang w:val="fr-FR"/>
        </w:rPr>
        <w:t>d’autres indicateurs, références ou jalons, dans la ligne des priorités</w:t>
      </w:r>
      <w:r w:rsidR="00D84547" w:rsidRPr="005208EE">
        <w:rPr>
          <w:color w:val="0000FF"/>
          <w:lang w:val="fr-FR"/>
        </w:rPr>
        <w:t xml:space="preserve"> </w:t>
      </w:r>
      <w:r w:rsidR="00DD4C32" w:rsidRPr="005208EE">
        <w:rPr>
          <w:color w:val="0000FF"/>
          <w:lang w:val="fr-FR"/>
        </w:rPr>
        <w:t>&gt;</w:t>
      </w:r>
    </w:p>
    <w:p w14:paraId="76703B69" w14:textId="77777777" w:rsidR="00AA768D" w:rsidRPr="005208EE" w:rsidRDefault="00AA768D" w:rsidP="0002244C">
      <w:pPr>
        <w:spacing w:after="0"/>
        <w:rPr>
          <w:lang w:val="fr-FR"/>
        </w:rPr>
      </w:pPr>
    </w:p>
    <w:p w14:paraId="4AA430E4" w14:textId="18D0B613" w:rsidR="00AA768D" w:rsidRPr="005208EE" w:rsidRDefault="002C67B3" w:rsidP="0002244C">
      <w:pPr>
        <w:spacing w:after="0"/>
        <w:rPr>
          <w:rFonts w:asciiTheme="majorHAnsi" w:eastAsiaTheme="majorEastAsia" w:hAnsiTheme="majorHAnsi" w:cstheme="majorBidi"/>
          <w:color w:val="2E74B5" w:themeColor="accent1" w:themeShade="BF"/>
          <w:sz w:val="32"/>
          <w:szCs w:val="32"/>
          <w:lang w:val="fr-FR"/>
        </w:rPr>
      </w:pPr>
      <w:r w:rsidRPr="005208EE">
        <w:rPr>
          <w:rFonts w:asciiTheme="majorHAnsi" w:eastAsiaTheme="majorEastAsia" w:hAnsiTheme="majorHAnsi" w:cstheme="majorBidi"/>
          <w:color w:val="2E74B5" w:themeColor="accent1" w:themeShade="BF"/>
          <w:sz w:val="32"/>
          <w:szCs w:val="32"/>
          <w:lang w:val="fr-FR"/>
        </w:rPr>
        <w:t>VIII.</w:t>
      </w:r>
      <w:r w:rsidRPr="005208EE">
        <w:rPr>
          <w:rFonts w:asciiTheme="majorHAnsi" w:eastAsiaTheme="majorEastAsia" w:hAnsiTheme="majorHAnsi" w:cstheme="majorBidi"/>
          <w:color w:val="2E74B5" w:themeColor="accent1" w:themeShade="BF"/>
          <w:sz w:val="32"/>
          <w:szCs w:val="32"/>
          <w:lang w:val="fr-FR"/>
        </w:rPr>
        <w:tab/>
      </w:r>
      <w:r w:rsidR="00D84547">
        <w:rPr>
          <w:rFonts w:asciiTheme="majorHAnsi" w:eastAsiaTheme="majorEastAsia" w:hAnsiTheme="majorHAnsi" w:cstheme="majorBidi"/>
          <w:color w:val="2E74B5" w:themeColor="accent1" w:themeShade="BF"/>
          <w:sz w:val="32"/>
          <w:szCs w:val="32"/>
          <w:lang w:val="fr-FR"/>
        </w:rPr>
        <w:t>Signataires</w:t>
      </w:r>
    </w:p>
    <w:p w14:paraId="17F47D83" w14:textId="79A778C4" w:rsidR="00AA768D" w:rsidRPr="005208EE" w:rsidRDefault="00D84547" w:rsidP="00A13BBA">
      <w:pPr>
        <w:spacing w:after="0"/>
        <w:rPr>
          <w:lang w:val="fr-FR"/>
        </w:rPr>
      </w:pPr>
      <w:r>
        <w:rPr>
          <w:lang w:val="fr-FR"/>
        </w:rPr>
        <w:t xml:space="preserve">En signant ci-dessous, les membres de la structure de gouvernance approuvent la charte </w:t>
      </w:r>
      <w:r w:rsidR="00A13BBA">
        <w:rPr>
          <w:lang w:val="fr-FR"/>
        </w:rPr>
        <w:t>selon les points soulignés ci-dessus et dans les documents joints</w:t>
      </w:r>
      <w:r w:rsidR="00DD4C32" w:rsidRPr="005208EE">
        <w:rPr>
          <w:lang w:val="fr-FR"/>
        </w:rPr>
        <w:t>.</w:t>
      </w:r>
      <w:r w:rsidR="00AB6C0C" w:rsidRPr="005208EE">
        <w:rPr>
          <w:lang w:val="fr-FR"/>
        </w:rPr>
        <w:t xml:space="preserve"> </w:t>
      </w:r>
      <w:r w:rsidR="00AB6C0C" w:rsidRPr="005208EE">
        <w:rPr>
          <w:color w:val="0000FF"/>
          <w:lang w:val="fr-FR"/>
        </w:rPr>
        <w:t>&lt;</w:t>
      </w:r>
      <w:r w:rsidR="00A13BBA">
        <w:rPr>
          <w:color w:val="0000FF"/>
          <w:lang w:val="fr-FR"/>
        </w:rPr>
        <w:t>ajouter ou supprimer des lignes selon les besoins</w:t>
      </w:r>
      <w:r w:rsidR="00A13BBA" w:rsidRPr="005208EE">
        <w:rPr>
          <w:color w:val="0000FF"/>
          <w:lang w:val="fr-FR"/>
        </w:rPr>
        <w:t xml:space="preserve"> </w:t>
      </w:r>
      <w:r w:rsidR="00AB6C0C" w:rsidRPr="005208EE">
        <w:rPr>
          <w:color w:val="0000FF"/>
          <w:lang w:val="fr-FR"/>
        </w:rPr>
        <w:t>&gt;</w:t>
      </w:r>
    </w:p>
    <w:p w14:paraId="197FC689" w14:textId="77777777" w:rsidR="00DD4C32" w:rsidRPr="005208EE" w:rsidRDefault="00DD4C32" w:rsidP="0002244C">
      <w:pPr>
        <w:spacing w:after="0"/>
        <w:rPr>
          <w:lang w:val="fr-FR"/>
        </w:rPr>
      </w:pPr>
    </w:p>
    <w:tbl>
      <w:tblPr>
        <w:tblStyle w:val="TableGrid"/>
        <w:tblW w:w="5000" w:type="pct"/>
        <w:tblLook w:val="04A0" w:firstRow="1" w:lastRow="0" w:firstColumn="1" w:lastColumn="0" w:noHBand="0" w:noVBand="1"/>
      </w:tblPr>
      <w:tblGrid>
        <w:gridCol w:w="4932"/>
        <w:gridCol w:w="4932"/>
      </w:tblGrid>
      <w:tr w:rsidR="00DD4C32" w:rsidRPr="005208EE" w14:paraId="58AE735B" w14:textId="77777777" w:rsidTr="00DD4C32">
        <w:tc>
          <w:tcPr>
            <w:tcW w:w="2500" w:type="pct"/>
          </w:tcPr>
          <w:p w14:paraId="55F0353C" w14:textId="53F711A6" w:rsidR="00DD4C32" w:rsidRPr="005208EE" w:rsidRDefault="00A13BBA" w:rsidP="002C67B3">
            <w:pPr>
              <w:spacing w:line="220" w:lineRule="exact"/>
              <w:rPr>
                <w:lang w:val="fr-FR"/>
              </w:rPr>
            </w:pPr>
            <w:r>
              <w:rPr>
                <w:lang w:val="fr-FR"/>
              </w:rPr>
              <w:t>Nom :</w:t>
            </w:r>
          </w:p>
          <w:p w14:paraId="7B3712DD" w14:textId="77777777" w:rsidR="00DD4C32" w:rsidRPr="005208EE" w:rsidRDefault="00DD4C32" w:rsidP="002C67B3">
            <w:pPr>
              <w:spacing w:line="220" w:lineRule="exact"/>
              <w:rPr>
                <w:lang w:val="fr-FR"/>
              </w:rPr>
            </w:pPr>
          </w:p>
          <w:p w14:paraId="0ADBA0D9" w14:textId="132F6907" w:rsidR="00DD4C32" w:rsidRPr="005208EE" w:rsidRDefault="00A13BBA" w:rsidP="002C67B3">
            <w:pPr>
              <w:spacing w:line="220" w:lineRule="exact"/>
              <w:rPr>
                <w:lang w:val="fr-FR"/>
              </w:rPr>
            </w:pPr>
            <w:r>
              <w:rPr>
                <w:lang w:val="fr-FR"/>
              </w:rPr>
              <w:t>Titre :</w:t>
            </w:r>
          </w:p>
          <w:p w14:paraId="26B6625A" w14:textId="77777777" w:rsidR="00DD4C32" w:rsidRPr="005208EE" w:rsidRDefault="00DD4C32" w:rsidP="002C67B3">
            <w:pPr>
              <w:spacing w:line="220" w:lineRule="exact"/>
              <w:rPr>
                <w:lang w:val="fr-FR"/>
              </w:rPr>
            </w:pPr>
          </w:p>
          <w:p w14:paraId="3DE7CF0B" w14:textId="0017DE27" w:rsidR="00DD4C32" w:rsidRPr="005208EE" w:rsidRDefault="00A13BBA" w:rsidP="002C67B3">
            <w:pPr>
              <w:spacing w:line="220" w:lineRule="exact"/>
              <w:rPr>
                <w:lang w:val="fr-FR"/>
              </w:rPr>
            </w:pPr>
            <w:r w:rsidRPr="005208EE">
              <w:rPr>
                <w:lang w:val="fr-FR"/>
              </w:rPr>
              <w:t>Organisation</w:t>
            </w:r>
            <w:r>
              <w:rPr>
                <w:lang w:val="fr-FR"/>
              </w:rPr>
              <w:t> :</w:t>
            </w:r>
          </w:p>
          <w:p w14:paraId="00FEA341" w14:textId="77777777" w:rsidR="00DD4C32" w:rsidRPr="005208EE" w:rsidRDefault="00DD4C32" w:rsidP="002C67B3">
            <w:pPr>
              <w:spacing w:line="220" w:lineRule="exact"/>
              <w:rPr>
                <w:lang w:val="fr-FR"/>
              </w:rPr>
            </w:pPr>
          </w:p>
          <w:p w14:paraId="43C9A850" w14:textId="06EA629B" w:rsidR="00DD4C32" w:rsidRPr="005208EE" w:rsidRDefault="00A13BBA" w:rsidP="002C67B3">
            <w:pPr>
              <w:spacing w:line="220" w:lineRule="exact"/>
              <w:rPr>
                <w:lang w:val="fr-FR"/>
              </w:rPr>
            </w:pPr>
            <w:r>
              <w:rPr>
                <w:lang w:val="fr-FR"/>
              </w:rPr>
              <w:t>Signature :</w:t>
            </w:r>
          </w:p>
          <w:p w14:paraId="2A4AEBA4" w14:textId="77777777" w:rsidR="00DD4C32" w:rsidRPr="005208EE" w:rsidRDefault="00DD4C32" w:rsidP="002C67B3">
            <w:pPr>
              <w:spacing w:line="220" w:lineRule="exact"/>
              <w:rPr>
                <w:lang w:val="fr-FR"/>
              </w:rPr>
            </w:pPr>
          </w:p>
        </w:tc>
        <w:tc>
          <w:tcPr>
            <w:tcW w:w="2500" w:type="pct"/>
          </w:tcPr>
          <w:p w14:paraId="57B1CE86" w14:textId="77777777" w:rsidR="00A13BBA" w:rsidRPr="005208EE" w:rsidRDefault="00A13BBA" w:rsidP="00A13BBA">
            <w:pPr>
              <w:spacing w:line="220" w:lineRule="exact"/>
              <w:rPr>
                <w:lang w:val="fr-FR"/>
              </w:rPr>
            </w:pPr>
            <w:r>
              <w:rPr>
                <w:lang w:val="fr-FR"/>
              </w:rPr>
              <w:t>Nom :</w:t>
            </w:r>
          </w:p>
          <w:p w14:paraId="5B4CE111" w14:textId="77777777" w:rsidR="00A13BBA" w:rsidRPr="005208EE" w:rsidRDefault="00A13BBA" w:rsidP="00A13BBA">
            <w:pPr>
              <w:spacing w:line="220" w:lineRule="exact"/>
              <w:rPr>
                <w:lang w:val="fr-FR"/>
              </w:rPr>
            </w:pPr>
          </w:p>
          <w:p w14:paraId="2F6322B7" w14:textId="77777777" w:rsidR="00A13BBA" w:rsidRPr="005208EE" w:rsidRDefault="00A13BBA" w:rsidP="00A13BBA">
            <w:pPr>
              <w:spacing w:line="220" w:lineRule="exact"/>
              <w:rPr>
                <w:lang w:val="fr-FR"/>
              </w:rPr>
            </w:pPr>
            <w:r>
              <w:rPr>
                <w:lang w:val="fr-FR"/>
              </w:rPr>
              <w:t>Titre :</w:t>
            </w:r>
          </w:p>
          <w:p w14:paraId="0937A2A5" w14:textId="77777777" w:rsidR="00A13BBA" w:rsidRPr="005208EE" w:rsidRDefault="00A13BBA" w:rsidP="00A13BBA">
            <w:pPr>
              <w:spacing w:line="220" w:lineRule="exact"/>
              <w:rPr>
                <w:lang w:val="fr-FR"/>
              </w:rPr>
            </w:pPr>
          </w:p>
          <w:p w14:paraId="36675774" w14:textId="77777777" w:rsidR="00A13BBA" w:rsidRPr="005208EE" w:rsidRDefault="00A13BBA" w:rsidP="00A13BBA">
            <w:pPr>
              <w:spacing w:line="220" w:lineRule="exact"/>
              <w:rPr>
                <w:lang w:val="fr-FR"/>
              </w:rPr>
            </w:pPr>
            <w:r w:rsidRPr="005208EE">
              <w:rPr>
                <w:lang w:val="fr-FR"/>
              </w:rPr>
              <w:t>Organisation</w:t>
            </w:r>
            <w:r>
              <w:rPr>
                <w:lang w:val="fr-FR"/>
              </w:rPr>
              <w:t> :</w:t>
            </w:r>
          </w:p>
          <w:p w14:paraId="3592C9DE" w14:textId="77777777" w:rsidR="00A13BBA" w:rsidRPr="005208EE" w:rsidRDefault="00A13BBA" w:rsidP="00A13BBA">
            <w:pPr>
              <w:spacing w:line="220" w:lineRule="exact"/>
              <w:rPr>
                <w:lang w:val="fr-FR"/>
              </w:rPr>
            </w:pPr>
          </w:p>
          <w:p w14:paraId="3491CE91" w14:textId="38F94415" w:rsidR="00DD4C32" w:rsidRPr="005208EE" w:rsidRDefault="00A13BBA" w:rsidP="00A13BBA">
            <w:pPr>
              <w:spacing w:line="220" w:lineRule="exact"/>
              <w:rPr>
                <w:lang w:val="fr-FR"/>
              </w:rPr>
            </w:pPr>
            <w:r>
              <w:rPr>
                <w:lang w:val="fr-FR"/>
              </w:rPr>
              <w:t>Signature </w:t>
            </w:r>
            <w:r w:rsidRPr="005208EE">
              <w:rPr>
                <w:lang w:val="fr-FR"/>
              </w:rPr>
              <w:t xml:space="preserve"> </w:t>
            </w:r>
          </w:p>
        </w:tc>
      </w:tr>
      <w:tr w:rsidR="00DD4C32" w:rsidRPr="005208EE" w14:paraId="7AF93939" w14:textId="77777777" w:rsidTr="00DD4C32">
        <w:tc>
          <w:tcPr>
            <w:tcW w:w="2500" w:type="pct"/>
          </w:tcPr>
          <w:p w14:paraId="4DB5B305" w14:textId="77777777" w:rsidR="00A13BBA" w:rsidRPr="005208EE" w:rsidRDefault="00A13BBA" w:rsidP="00A13BBA">
            <w:pPr>
              <w:spacing w:line="220" w:lineRule="exact"/>
              <w:rPr>
                <w:lang w:val="fr-FR"/>
              </w:rPr>
            </w:pPr>
            <w:r>
              <w:rPr>
                <w:lang w:val="fr-FR"/>
              </w:rPr>
              <w:lastRenderedPageBreak/>
              <w:t>Nom :</w:t>
            </w:r>
          </w:p>
          <w:p w14:paraId="4EA1950A" w14:textId="77777777" w:rsidR="00A13BBA" w:rsidRPr="005208EE" w:rsidRDefault="00A13BBA" w:rsidP="00A13BBA">
            <w:pPr>
              <w:spacing w:line="220" w:lineRule="exact"/>
              <w:rPr>
                <w:lang w:val="fr-FR"/>
              </w:rPr>
            </w:pPr>
          </w:p>
          <w:p w14:paraId="27DF92C0" w14:textId="77777777" w:rsidR="00A13BBA" w:rsidRPr="005208EE" w:rsidRDefault="00A13BBA" w:rsidP="00A13BBA">
            <w:pPr>
              <w:spacing w:line="220" w:lineRule="exact"/>
              <w:rPr>
                <w:lang w:val="fr-FR"/>
              </w:rPr>
            </w:pPr>
            <w:r>
              <w:rPr>
                <w:lang w:val="fr-FR"/>
              </w:rPr>
              <w:t>Titre :</w:t>
            </w:r>
          </w:p>
          <w:p w14:paraId="470D9BBA" w14:textId="77777777" w:rsidR="00A13BBA" w:rsidRPr="005208EE" w:rsidRDefault="00A13BBA" w:rsidP="00A13BBA">
            <w:pPr>
              <w:spacing w:line="220" w:lineRule="exact"/>
              <w:rPr>
                <w:lang w:val="fr-FR"/>
              </w:rPr>
            </w:pPr>
          </w:p>
          <w:p w14:paraId="701C0F73" w14:textId="77777777" w:rsidR="00A13BBA" w:rsidRPr="005208EE" w:rsidRDefault="00A13BBA" w:rsidP="00A13BBA">
            <w:pPr>
              <w:spacing w:line="220" w:lineRule="exact"/>
              <w:rPr>
                <w:lang w:val="fr-FR"/>
              </w:rPr>
            </w:pPr>
            <w:r w:rsidRPr="005208EE">
              <w:rPr>
                <w:lang w:val="fr-FR"/>
              </w:rPr>
              <w:t>Organisation</w:t>
            </w:r>
            <w:r>
              <w:rPr>
                <w:lang w:val="fr-FR"/>
              </w:rPr>
              <w:t> :</w:t>
            </w:r>
          </w:p>
          <w:p w14:paraId="7F89A9A8" w14:textId="77777777" w:rsidR="00A13BBA" w:rsidRPr="005208EE" w:rsidRDefault="00A13BBA" w:rsidP="00A13BBA">
            <w:pPr>
              <w:spacing w:line="220" w:lineRule="exact"/>
              <w:rPr>
                <w:lang w:val="fr-FR"/>
              </w:rPr>
            </w:pPr>
          </w:p>
          <w:p w14:paraId="1C510D96" w14:textId="7DDBE0C8" w:rsidR="00DD4C32" w:rsidRPr="005208EE" w:rsidRDefault="00A13BBA" w:rsidP="00A13BBA">
            <w:pPr>
              <w:spacing w:line="220" w:lineRule="exact"/>
              <w:rPr>
                <w:lang w:val="fr-FR"/>
              </w:rPr>
            </w:pPr>
            <w:r>
              <w:rPr>
                <w:lang w:val="fr-FR"/>
              </w:rPr>
              <w:t>Signature </w:t>
            </w:r>
            <w:r w:rsidRPr="005208EE">
              <w:rPr>
                <w:lang w:val="fr-FR"/>
              </w:rPr>
              <w:t xml:space="preserve"> </w:t>
            </w:r>
          </w:p>
        </w:tc>
        <w:tc>
          <w:tcPr>
            <w:tcW w:w="2500" w:type="pct"/>
          </w:tcPr>
          <w:p w14:paraId="774B5FF9" w14:textId="77777777" w:rsidR="00A13BBA" w:rsidRPr="005208EE" w:rsidRDefault="00A13BBA" w:rsidP="00A13BBA">
            <w:pPr>
              <w:spacing w:line="220" w:lineRule="exact"/>
              <w:rPr>
                <w:lang w:val="fr-FR"/>
              </w:rPr>
            </w:pPr>
            <w:r>
              <w:rPr>
                <w:lang w:val="fr-FR"/>
              </w:rPr>
              <w:t>Nom :</w:t>
            </w:r>
          </w:p>
          <w:p w14:paraId="21ADD576" w14:textId="77777777" w:rsidR="00A13BBA" w:rsidRPr="005208EE" w:rsidRDefault="00A13BBA" w:rsidP="00A13BBA">
            <w:pPr>
              <w:spacing w:line="220" w:lineRule="exact"/>
              <w:rPr>
                <w:lang w:val="fr-FR"/>
              </w:rPr>
            </w:pPr>
          </w:p>
          <w:p w14:paraId="24E2C90A" w14:textId="77777777" w:rsidR="00A13BBA" w:rsidRPr="005208EE" w:rsidRDefault="00A13BBA" w:rsidP="00A13BBA">
            <w:pPr>
              <w:spacing w:line="220" w:lineRule="exact"/>
              <w:rPr>
                <w:lang w:val="fr-FR"/>
              </w:rPr>
            </w:pPr>
            <w:r>
              <w:rPr>
                <w:lang w:val="fr-FR"/>
              </w:rPr>
              <w:t>Titre :</w:t>
            </w:r>
          </w:p>
          <w:p w14:paraId="2B474ED0" w14:textId="77777777" w:rsidR="00A13BBA" w:rsidRPr="005208EE" w:rsidRDefault="00A13BBA" w:rsidP="00A13BBA">
            <w:pPr>
              <w:spacing w:line="220" w:lineRule="exact"/>
              <w:rPr>
                <w:lang w:val="fr-FR"/>
              </w:rPr>
            </w:pPr>
          </w:p>
          <w:p w14:paraId="69A754A8" w14:textId="77777777" w:rsidR="00A13BBA" w:rsidRPr="005208EE" w:rsidRDefault="00A13BBA" w:rsidP="00A13BBA">
            <w:pPr>
              <w:spacing w:line="220" w:lineRule="exact"/>
              <w:rPr>
                <w:lang w:val="fr-FR"/>
              </w:rPr>
            </w:pPr>
            <w:r w:rsidRPr="005208EE">
              <w:rPr>
                <w:lang w:val="fr-FR"/>
              </w:rPr>
              <w:t>Organisation</w:t>
            </w:r>
            <w:r>
              <w:rPr>
                <w:lang w:val="fr-FR"/>
              </w:rPr>
              <w:t> :</w:t>
            </w:r>
          </w:p>
          <w:p w14:paraId="53679BBA" w14:textId="77777777" w:rsidR="00A13BBA" w:rsidRPr="005208EE" w:rsidRDefault="00A13BBA" w:rsidP="00A13BBA">
            <w:pPr>
              <w:spacing w:line="220" w:lineRule="exact"/>
              <w:rPr>
                <w:lang w:val="fr-FR"/>
              </w:rPr>
            </w:pPr>
          </w:p>
          <w:p w14:paraId="4BEDC05B" w14:textId="26EB4A5D" w:rsidR="00DD4C32" w:rsidRPr="005208EE" w:rsidRDefault="00A13BBA" w:rsidP="00A13BBA">
            <w:pPr>
              <w:spacing w:line="220" w:lineRule="exact"/>
              <w:rPr>
                <w:lang w:val="fr-FR"/>
              </w:rPr>
            </w:pPr>
            <w:r>
              <w:rPr>
                <w:lang w:val="fr-FR"/>
              </w:rPr>
              <w:t>Signature </w:t>
            </w:r>
            <w:r w:rsidRPr="005208EE">
              <w:rPr>
                <w:lang w:val="fr-FR"/>
              </w:rPr>
              <w:t xml:space="preserve"> </w:t>
            </w:r>
          </w:p>
        </w:tc>
      </w:tr>
    </w:tbl>
    <w:p w14:paraId="30DFBFB9" w14:textId="77777777" w:rsidR="0002244C" w:rsidRPr="005208EE" w:rsidRDefault="0002244C" w:rsidP="0002244C">
      <w:pPr>
        <w:spacing w:after="0"/>
        <w:rPr>
          <w:lang w:val="fr-FR"/>
        </w:rPr>
      </w:pPr>
    </w:p>
    <w:sectPr w:rsidR="0002244C" w:rsidRPr="005208EE" w:rsidSect="004C103B">
      <w:footerReference w:type="default" r:id="rId8"/>
      <w:pgSz w:w="12240" w:h="15840"/>
      <w:pgMar w:top="1152"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46E61" w14:textId="77777777" w:rsidR="000D65F0" w:rsidRDefault="000D65F0" w:rsidP="00AD2A7A">
      <w:pPr>
        <w:spacing w:after="0" w:line="240" w:lineRule="auto"/>
      </w:pPr>
      <w:r>
        <w:separator/>
      </w:r>
    </w:p>
  </w:endnote>
  <w:endnote w:type="continuationSeparator" w:id="0">
    <w:p w14:paraId="6AE706E6" w14:textId="77777777" w:rsidR="000D65F0" w:rsidRDefault="000D65F0" w:rsidP="00AD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Calibr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fr-FR"/>
      </w:rPr>
      <w:id w:val="-1560465659"/>
      <w:docPartObj>
        <w:docPartGallery w:val="Page Numbers (Bottom of Page)"/>
        <w:docPartUnique/>
      </w:docPartObj>
    </w:sdtPr>
    <w:sdtEndPr/>
    <w:sdtContent>
      <w:sdt>
        <w:sdtPr>
          <w:rPr>
            <w:lang w:val="fr-FR"/>
          </w:rPr>
          <w:id w:val="-1769616900"/>
          <w:docPartObj>
            <w:docPartGallery w:val="Page Numbers (Top of Page)"/>
            <w:docPartUnique/>
          </w:docPartObj>
        </w:sdtPr>
        <w:sdtEndPr/>
        <w:sdtContent>
          <w:p w14:paraId="32A76E29" w14:textId="2AF962F3" w:rsidR="007556B6" w:rsidRPr="005729A4" w:rsidRDefault="007556B6">
            <w:pPr>
              <w:pStyle w:val="Footer"/>
              <w:jc w:val="right"/>
              <w:rPr>
                <w:lang w:val="fr-FR"/>
              </w:rPr>
            </w:pPr>
            <w:r w:rsidRPr="005729A4">
              <w:rPr>
                <w:lang w:val="fr-FR"/>
              </w:rPr>
              <w:t xml:space="preserve">Page </w:t>
            </w:r>
            <w:r w:rsidRPr="005729A4">
              <w:rPr>
                <w:b/>
                <w:bCs/>
                <w:sz w:val="24"/>
                <w:szCs w:val="24"/>
                <w:lang w:val="fr-FR"/>
              </w:rPr>
              <w:fldChar w:fldCharType="begin"/>
            </w:r>
            <w:r w:rsidRPr="005729A4">
              <w:rPr>
                <w:b/>
                <w:bCs/>
                <w:lang w:val="fr-FR"/>
              </w:rPr>
              <w:instrText xml:space="preserve"> PAGE </w:instrText>
            </w:r>
            <w:r w:rsidRPr="005729A4">
              <w:rPr>
                <w:b/>
                <w:bCs/>
                <w:sz w:val="24"/>
                <w:szCs w:val="24"/>
                <w:lang w:val="fr-FR"/>
              </w:rPr>
              <w:fldChar w:fldCharType="separate"/>
            </w:r>
            <w:r w:rsidR="00876DAB">
              <w:rPr>
                <w:b/>
                <w:bCs/>
                <w:noProof/>
                <w:lang w:val="fr-FR"/>
              </w:rPr>
              <w:t>1</w:t>
            </w:r>
            <w:r w:rsidRPr="005729A4">
              <w:rPr>
                <w:b/>
                <w:bCs/>
                <w:sz w:val="24"/>
                <w:szCs w:val="24"/>
                <w:lang w:val="fr-FR"/>
              </w:rPr>
              <w:fldChar w:fldCharType="end"/>
            </w:r>
            <w:r w:rsidRPr="005729A4">
              <w:rPr>
                <w:lang w:val="fr-FR"/>
              </w:rPr>
              <w:t xml:space="preserve"> </w:t>
            </w:r>
            <w:r w:rsidR="00A13BBA" w:rsidRPr="005729A4">
              <w:rPr>
                <w:lang w:val="fr-FR"/>
              </w:rPr>
              <w:t>sur</w:t>
            </w:r>
            <w:r w:rsidRPr="005729A4">
              <w:rPr>
                <w:lang w:val="fr-FR"/>
              </w:rPr>
              <w:t xml:space="preserve"> </w:t>
            </w:r>
            <w:r w:rsidRPr="005729A4">
              <w:rPr>
                <w:b/>
                <w:bCs/>
                <w:sz w:val="24"/>
                <w:szCs w:val="24"/>
                <w:lang w:val="fr-FR"/>
              </w:rPr>
              <w:fldChar w:fldCharType="begin"/>
            </w:r>
            <w:r w:rsidRPr="005729A4">
              <w:rPr>
                <w:b/>
                <w:bCs/>
                <w:lang w:val="fr-FR"/>
              </w:rPr>
              <w:instrText xml:space="preserve"> NUMPAGES  </w:instrText>
            </w:r>
            <w:r w:rsidRPr="005729A4">
              <w:rPr>
                <w:b/>
                <w:bCs/>
                <w:sz w:val="24"/>
                <w:szCs w:val="24"/>
                <w:lang w:val="fr-FR"/>
              </w:rPr>
              <w:fldChar w:fldCharType="separate"/>
            </w:r>
            <w:r w:rsidR="00876DAB">
              <w:rPr>
                <w:b/>
                <w:bCs/>
                <w:noProof/>
                <w:lang w:val="fr-FR"/>
              </w:rPr>
              <w:t>4</w:t>
            </w:r>
            <w:r w:rsidRPr="005729A4">
              <w:rPr>
                <w:b/>
                <w:bCs/>
                <w:sz w:val="24"/>
                <w:szCs w:val="24"/>
                <w:lang w:val="fr-FR"/>
              </w:rPr>
              <w:fldChar w:fldCharType="end"/>
            </w:r>
          </w:p>
        </w:sdtContent>
      </w:sdt>
    </w:sdtContent>
  </w:sdt>
  <w:p w14:paraId="5C39F5DB" w14:textId="77777777" w:rsidR="007556B6" w:rsidRDefault="00755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D5F33" w14:textId="77777777" w:rsidR="000D65F0" w:rsidRDefault="000D65F0" w:rsidP="00AD2A7A">
      <w:pPr>
        <w:spacing w:after="0" w:line="240" w:lineRule="auto"/>
      </w:pPr>
      <w:r>
        <w:separator/>
      </w:r>
    </w:p>
  </w:footnote>
  <w:footnote w:type="continuationSeparator" w:id="0">
    <w:p w14:paraId="6409C768" w14:textId="77777777" w:rsidR="000D65F0" w:rsidRDefault="000D65F0" w:rsidP="00AD2A7A">
      <w:pPr>
        <w:spacing w:after="0" w:line="240" w:lineRule="auto"/>
      </w:pPr>
      <w:r>
        <w:continuationSeparator/>
      </w:r>
    </w:p>
  </w:footnote>
  <w:footnote w:id="1">
    <w:p w14:paraId="13C3F76D" w14:textId="5E9AB8A0" w:rsidR="007556B6" w:rsidRPr="005729A4" w:rsidRDefault="007556B6">
      <w:pPr>
        <w:pStyle w:val="FootnoteText"/>
        <w:rPr>
          <w:sz w:val="18"/>
          <w:szCs w:val="18"/>
          <w:lang w:val="fr-FR"/>
        </w:rPr>
      </w:pPr>
      <w:r w:rsidRPr="005729A4">
        <w:rPr>
          <w:rStyle w:val="FootnoteReference"/>
          <w:sz w:val="18"/>
          <w:szCs w:val="18"/>
          <w:lang w:val="fr-FR"/>
        </w:rPr>
        <w:footnoteRef/>
      </w:r>
      <w:r w:rsidRPr="005729A4">
        <w:rPr>
          <w:sz w:val="18"/>
          <w:szCs w:val="18"/>
          <w:lang w:val="fr-FR"/>
        </w:rPr>
        <w:t xml:space="preserve"> Un sponsor du projet est une personne ou </w:t>
      </w:r>
      <w:r w:rsidR="005729A4">
        <w:rPr>
          <w:sz w:val="18"/>
          <w:szCs w:val="18"/>
          <w:lang w:val="fr-FR"/>
        </w:rPr>
        <w:t>un</w:t>
      </w:r>
      <w:r w:rsidRPr="005729A4">
        <w:rPr>
          <w:sz w:val="18"/>
          <w:szCs w:val="18"/>
          <w:lang w:val="fr-FR"/>
        </w:rPr>
        <w:t xml:space="preserve"> groupe qui apporte un appui au projet et qui a la responsabilité de permettre sa réussite.</w:t>
      </w:r>
    </w:p>
  </w:footnote>
  <w:footnote w:id="2">
    <w:p w14:paraId="77604790" w14:textId="63CEDCAE" w:rsidR="007556B6" w:rsidRPr="005729A4" w:rsidRDefault="007556B6" w:rsidP="007556B6">
      <w:pPr>
        <w:pStyle w:val="FootnoteText"/>
        <w:rPr>
          <w:sz w:val="18"/>
          <w:szCs w:val="18"/>
          <w:lang w:val="fr-FR"/>
        </w:rPr>
      </w:pPr>
      <w:r w:rsidRPr="005729A4">
        <w:rPr>
          <w:rStyle w:val="FootnoteReference"/>
          <w:sz w:val="18"/>
          <w:szCs w:val="18"/>
          <w:lang w:val="fr-FR"/>
        </w:rPr>
        <w:footnoteRef/>
      </w:r>
      <w:r w:rsidRPr="005729A4">
        <w:rPr>
          <w:sz w:val="18"/>
          <w:szCs w:val="18"/>
          <w:lang w:val="fr-FR"/>
        </w:rPr>
        <w:t xml:space="preserve"> Les tolérances du projet décrivent les niveaux de variation qu’un PM est autorisé à superviser sans demander l’accord des membres de la structure de gouvernance du projet.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45215"/>
    <w:multiLevelType w:val="hybridMultilevel"/>
    <w:tmpl w:val="D6F4F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F288B"/>
    <w:multiLevelType w:val="hybridMultilevel"/>
    <w:tmpl w:val="2438D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16E72"/>
    <w:multiLevelType w:val="hybridMultilevel"/>
    <w:tmpl w:val="B210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F64ED"/>
    <w:multiLevelType w:val="hybridMultilevel"/>
    <w:tmpl w:val="5E7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47432"/>
    <w:multiLevelType w:val="hybridMultilevel"/>
    <w:tmpl w:val="EFE85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C00BAA"/>
    <w:multiLevelType w:val="hybridMultilevel"/>
    <w:tmpl w:val="69B8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C634D"/>
    <w:multiLevelType w:val="hybridMultilevel"/>
    <w:tmpl w:val="938E5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3B6C7E"/>
    <w:multiLevelType w:val="hybridMultilevel"/>
    <w:tmpl w:val="DAD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05CCF"/>
    <w:multiLevelType w:val="hybridMultilevel"/>
    <w:tmpl w:val="7390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270D3C"/>
    <w:multiLevelType w:val="hybridMultilevel"/>
    <w:tmpl w:val="CA7A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5E156A"/>
    <w:multiLevelType w:val="hybridMultilevel"/>
    <w:tmpl w:val="78F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9"/>
  </w:num>
  <w:num w:numId="6">
    <w:abstractNumId w:val="8"/>
  </w:num>
  <w:num w:numId="7">
    <w:abstractNumId w:val="2"/>
  </w:num>
  <w:num w:numId="8">
    <w:abstractNumId w:val="3"/>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44C"/>
    <w:rsid w:val="00000E19"/>
    <w:rsid w:val="0000101E"/>
    <w:rsid w:val="00002D9D"/>
    <w:rsid w:val="00017E51"/>
    <w:rsid w:val="0002244C"/>
    <w:rsid w:val="00056C86"/>
    <w:rsid w:val="000715AB"/>
    <w:rsid w:val="00077E7C"/>
    <w:rsid w:val="000A7171"/>
    <w:rsid w:val="000D441B"/>
    <w:rsid w:val="000D65F0"/>
    <w:rsid w:val="00164C28"/>
    <w:rsid w:val="00184DD0"/>
    <w:rsid w:val="00190415"/>
    <w:rsid w:val="001B6962"/>
    <w:rsid w:val="001C358F"/>
    <w:rsid w:val="001C3DAC"/>
    <w:rsid w:val="001F492B"/>
    <w:rsid w:val="00224FB7"/>
    <w:rsid w:val="00240653"/>
    <w:rsid w:val="00255E27"/>
    <w:rsid w:val="0027460C"/>
    <w:rsid w:val="002A19CB"/>
    <w:rsid w:val="002B5952"/>
    <w:rsid w:val="002C57A2"/>
    <w:rsid w:val="002C67B3"/>
    <w:rsid w:val="002D4922"/>
    <w:rsid w:val="002E6914"/>
    <w:rsid w:val="002F4D68"/>
    <w:rsid w:val="002F6B1E"/>
    <w:rsid w:val="00300B5C"/>
    <w:rsid w:val="00304011"/>
    <w:rsid w:val="00310BC3"/>
    <w:rsid w:val="00331BFE"/>
    <w:rsid w:val="0033226A"/>
    <w:rsid w:val="00356937"/>
    <w:rsid w:val="00360839"/>
    <w:rsid w:val="00361122"/>
    <w:rsid w:val="0036396A"/>
    <w:rsid w:val="00370FA3"/>
    <w:rsid w:val="003955A6"/>
    <w:rsid w:val="003B6032"/>
    <w:rsid w:val="00424A88"/>
    <w:rsid w:val="0044004B"/>
    <w:rsid w:val="00466B4A"/>
    <w:rsid w:val="00473CBA"/>
    <w:rsid w:val="004817ED"/>
    <w:rsid w:val="004919B6"/>
    <w:rsid w:val="004B6C54"/>
    <w:rsid w:val="004C103B"/>
    <w:rsid w:val="004F063A"/>
    <w:rsid w:val="00507764"/>
    <w:rsid w:val="005126C1"/>
    <w:rsid w:val="005208EE"/>
    <w:rsid w:val="0054789A"/>
    <w:rsid w:val="00554AC4"/>
    <w:rsid w:val="005729A4"/>
    <w:rsid w:val="00573753"/>
    <w:rsid w:val="0057515E"/>
    <w:rsid w:val="005D0399"/>
    <w:rsid w:val="005E0BFA"/>
    <w:rsid w:val="006226B8"/>
    <w:rsid w:val="006240C1"/>
    <w:rsid w:val="006805D2"/>
    <w:rsid w:val="006A313C"/>
    <w:rsid w:val="006B1389"/>
    <w:rsid w:val="00702010"/>
    <w:rsid w:val="007556B6"/>
    <w:rsid w:val="00764ADF"/>
    <w:rsid w:val="007921E2"/>
    <w:rsid w:val="00796767"/>
    <w:rsid w:val="00796FAC"/>
    <w:rsid w:val="007B19EE"/>
    <w:rsid w:val="007F7F1B"/>
    <w:rsid w:val="0084077B"/>
    <w:rsid w:val="00865645"/>
    <w:rsid w:val="0087504A"/>
    <w:rsid w:val="00876DAB"/>
    <w:rsid w:val="00880201"/>
    <w:rsid w:val="00882034"/>
    <w:rsid w:val="008C0303"/>
    <w:rsid w:val="008D15FA"/>
    <w:rsid w:val="008D3B88"/>
    <w:rsid w:val="008D5A99"/>
    <w:rsid w:val="008E4619"/>
    <w:rsid w:val="008E5B67"/>
    <w:rsid w:val="0096447A"/>
    <w:rsid w:val="0098778B"/>
    <w:rsid w:val="009971A2"/>
    <w:rsid w:val="009B0833"/>
    <w:rsid w:val="009D403E"/>
    <w:rsid w:val="009E07DA"/>
    <w:rsid w:val="009E768E"/>
    <w:rsid w:val="009F6321"/>
    <w:rsid w:val="00A13BBA"/>
    <w:rsid w:val="00A423A4"/>
    <w:rsid w:val="00A462E1"/>
    <w:rsid w:val="00A67D84"/>
    <w:rsid w:val="00AA768D"/>
    <w:rsid w:val="00AB6C0C"/>
    <w:rsid w:val="00AC2C86"/>
    <w:rsid w:val="00AD0217"/>
    <w:rsid w:val="00AD2A7A"/>
    <w:rsid w:val="00AD4751"/>
    <w:rsid w:val="00AE30A1"/>
    <w:rsid w:val="00AF0A3B"/>
    <w:rsid w:val="00B0140E"/>
    <w:rsid w:val="00B03880"/>
    <w:rsid w:val="00B514AB"/>
    <w:rsid w:val="00B53570"/>
    <w:rsid w:val="00B9708F"/>
    <w:rsid w:val="00BE455E"/>
    <w:rsid w:val="00C541FB"/>
    <w:rsid w:val="00C65556"/>
    <w:rsid w:val="00C67733"/>
    <w:rsid w:val="00C74CE7"/>
    <w:rsid w:val="00C80668"/>
    <w:rsid w:val="00CA630C"/>
    <w:rsid w:val="00CE034A"/>
    <w:rsid w:val="00D2622E"/>
    <w:rsid w:val="00D34A65"/>
    <w:rsid w:val="00D34C91"/>
    <w:rsid w:val="00D673EB"/>
    <w:rsid w:val="00D676BF"/>
    <w:rsid w:val="00D826E9"/>
    <w:rsid w:val="00D84547"/>
    <w:rsid w:val="00D91BF5"/>
    <w:rsid w:val="00DA7137"/>
    <w:rsid w:val="00DB195A"/>
    <w:rsid w:val="00DD2030"/>
    <w:rsid w:val="00DD4C32"/>
    <w:rsid w:val="00DF2274"/>
    <w:rsid w:val="00E354BF"/>
    <w:rsid w:val="00E57152"/>
    <w:rsid w:val="00E71C92"/>
    <w:rsid w:val="00E830AD"/>
    <w:rsid w:val="00EA2D85"/>
    <w:rsid w:val="00EA2F92"/>
    <w:rsid w:val="00EC640E"/>
    <w:rsid w:val="00EF38F9"/>
    <w:rsid w:val="00F03A6D"/>
    <w:rsid w:val="00F2360B"/>
    <w:rsid w:val="00F313B2"/>
    <w:rsid w:val="00F467AC"/>
    <w:rsid w:val="00F46E8D"/>
    <w:rsid w:val="00F7551A"/>
    <w:rsid w:val="00FB084C"/>
    <w:rsid w:val="00FB1E95"/>
    <w:rsid w:val="00FC0D08"/>
    <w:rsid w:val="00FE7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B24F7A"/>
  <w15:docId w15:val="{5DC0C9D3-D327-4BC0-835A-E12174FB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4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1C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1C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44C"/>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224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44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2244C"/>
    <w:pPr>
      <w:ind w:left="720"/>
      <w:contextualSpacing/>
    </w:pPr>
  </w:style>
  <w:style w:type="paragraph" w:styleId="CommentText">
    <w:name w:val="annotation text"/>
    <w:basedOn w:val="Normal"/>
    <w:link w:val="CommentTextChar"/>
    <w:uiPriority w:val="99"/>
    <w:semiHidden/>
    <w:unhideWhenUsed/>
    <w:rsid w:val="0002244C"/>
    <w:pPr>
      <w:spacing w:after="0" w:line="240" w:lineRule="auto"/>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02244C"/>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02244C"/>
    <w:rPr>
      <w:sz w:val="16"/>
      <w:szCs w:val="16"/>
    </w:rPr>
  </w:style>
  <w:style w:type="paragraph" w:styleId="BalloonText">
    <w:name w:val="Balloon Text"/>
    <w:basedOn w:val="Normal"/>
    <w:link w:val="BalloonTextChar"/>
    <w:uiPriority w:val="99"/>
    <w:semiHidden/>
    <w:unhideWhenUsed/>
    <w:rsid w:val="00022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44C"/>
    <w:rPr>
      <w:rFonts w:ascii="Segoe UI" w:hAnsi="Segoe UI" w:cs="Segoe UI"/>
      <w:sz w:val="18"/>
      <w:szCs w:val="18"/>
    </w:rPr>
  </w:style>
  <w:style w:type="character" w:customStyle="1" w:styleId="Heading2Char">
    <w:name w:val="Heading 2 Char"/>
    <w:basedOn w:val="DefaultParagraphFont"/>
    <w:link w:val="Heading2"/>
    <w:uiPriority w:val="9"/>
    <w:rsid w:val="00E71C9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71C92"/>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DD4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0E1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65645"/>
    <w:pPr>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865645"/>
    <w:rPr>
      <w:rFonts w:ascii="Calibri" w:eastAsia="Calibri" w:hAnsi="Calibri" w:cs="Calibri"/>
      <w:b/>
      <w:bCs/>
      <w:color w:val="000000"/>
      <w:sz w:val="20"/>
      <w:szCs w:val="20"/>
    </w:rPr>
  </w:style>
  <w:style w:type="paragraph" w:styleId="Header">
    <w:name w:val="header"/>
    <w:basedOn w:val="Normal"/>
    <w:link w:val="HeaderChar"/>
    <w:uiPriority w:val="99"/>
    <w:unhideWhenUsed/>
    <w:rsid w:val="00AD2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A7A"/>
  </w:style>
  <w:style w:type="paragraph" w:styleId="Footer">
    <w:name w:val="footer"/>
    <w:basedOn w:val="Normal"/>
    <w:link w:val="FooterChar"/>
    <w:uiPriority w:val="99"/>
    <w:unhideWhenUsed/>
    <w:rsid w:val="00AD2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A7A"/>
  </w:style>
  <w:style w:type="paragraph" w:styleId="FootnoteText">
    <w:name w:val="footnote text"/>
    <w:basedOn w:val="Normal"/>
    <w:link w:val="FootnoteTextChar"/>
    <w:uiPriority w:val="99"/>
    <w:unhideWhenUsed/>
    <w:rsid w:val="005E0BFA"/>
    <w:pPr>
      <w:spacing w:after="0" w:line="240" w:lineRule="auto"/>
    </w:pPr>
    <w:rPr>
      <w:sz w:val="20"/>
      <w:szCs w:val="20"/>
    </w:rPr>
  </w:style>
  <w:style w:type="character" w:customStyle="1" w:styleId="FootnoteTextChar">
    <w:name w:val="Footnote Text Char"/>
    <w:basedOn w:val="DefaultParagraphFont"/>
    <w:link w:val="FootnoteText"/>
    <w:uiPriority w:val="99"/>
    <w:rsid w:val="005E0BFA"/>
    <w:rPr>
      <w:sz w:val="20"/>
      <w:szCs w:val="20"/>
    </w:rPr>
  </w:style>
  <w:style w:type="character" w:styleId="FootnoteReference">
    <w:name w:val="footnote reference"/>
    <w:basedOn w:val="DefaultParagraphFont"/>
    <w:uiPriority w:val="99"/>
    <w:semiHidden/>
    <w:unhideWhenUsed/>
    <w:rsid w:val="005E0BFA"/>
    <w:rPr>
      <w:vertAlign w:val="superscript"/>
    </w:rPr>
  </w:style>
  <w:style w:type="character" w:styleId="UnresolvedMention">
    <w:name w:val="Unresolved Mention"/>
    <w:basedOn w:val="DefaultParagraphFont"/>
    <w:uiPriority w:val="99"/>
    <w:semiHidden/>
    <w:unhideWhenUsed/>
    <w:rsid w:val="00876D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FA5A6-2F06-4B3B-B902-326278789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Buckner, Britton</dc:creator>
  <cp:keywords/>
  <dc:description/>
  <cp:lastModifiedBy>Cashore, Sarah</cp:lastModifiedBy>
  <cp:revision>4</cp:revision>
  <dcterms:created xsi:type="dcterms:W3CDTF">2017-12-10T02:39:00Z</dcterms:created>
  <dcterms:modified xsi:type="dcterms:W3CDTF">2017-12-10T03:53:00Z</dcterms:modified>
</cp:coreProperties>
</file>