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A1DF8" w14:textId="493826F8" w:rsidR="00B53570" w:rsidRPr="00D614C9" w:rsidRDefault="00D614C9" w:rsidP="00723309">
      <w:pPr>
        <w:spacing w:after="0"/>
        <w:jc w:val="center"/>
        <w:rPr>
          <w:rFonts w:asciiTheme="majorHAnsi" w:hAnsiTheme="majorHAnsi" w:cstheme="minorHAnsi"/>
          <w:b/>
          <w:sz w:val="32"/>
          <w:szCs w:val="32"/>
          <w:lang w:val="fr-FR"/>
        </w:rPr>
      </w:pPr>
      <w:r>
        <w:rPr>
          <w:rStyle w:val="Heading1Char"/>
          <w:b/>
          <w:lang w:val="fr-FR"/>
        </w:rPr>
        <w:t>Exemple d’ordre du jour :</w:t>
      </w:r>
      <w:r w:rsidR="001E03FD" w:rsidRPr="00D614C9">
        <w:rPr>
          <w:rStyle w:val="Heading1Char"/>
          <w:b/>
          <w:lang w:val="fr-FR"/>
        </w:rPr>
        <w:t xml:space="preserve"> </w:t>
      </w:r>
      <w:r>
        <w:rPr>
          <w:rFonts w:asciiTheme="majorHAnsi" w:hAnsiTheme="majorHAnsi" w:cstheme="minorHAnsi"/>
          <w:b/>
          <w:sz w:val="32"/>
          <w:szCs w:val="32"/>
          <w:lang w:val="fr-FR"/>
        </w:rPr>
        <w:t>Réunion pour établir une structure de gouvernance de projet</w:t>
      </w:r>
    </w:p>
    <w:p w14:paraId="50E085AE" w14:textId="78F31256" w:rsidR="000718F8" w:rsidRPr="00D614C9" w:rsidRDefault="000718F8" w:rsidP="001F77A6">
      <w:pPr>
        <w:spacing w:after="0"/>
        <w:rPr>
          <w:rFonts w:cstheme="minorHAnsi"/>
          <w:b/>
          <w:lang w:val="fr-FR"/>
        </w:rPr>
      </w:pPr>
    </w:p>
    <w:p w14:paraId="4B193B6A" w14:textId="15A53B8F" w:rsidR="00D614C9" w:rsidRDefault="001D60BF" w:rsidP="001D60BF">
      <w:pPr>
        <w:pStyle w:val="FootnoteText"/>
        <w:rPr>
          <w:rFonts w:cstheme="minorHAnsi"/>
          <w:i/>
          <w:sz w:val="22"/>
          <w:szCs w:val="22"/>
          <w:lang w:val="fr-FR"/>
        </w:rPr>
      </w:pPr>
      <w:r w:rsidRPr="00D614C9">
        <w:rPr>
          <w:rFonts w:cstheme="minorHAnsi"/>
          <w:b/>
          <w:i/>
          <w:sz w:val="22"/>
          <w:szCs w:val="22"/>
          <w:lang w:val="fr-FR"/>
        </w:rPr>
        <w:t>NOTE</w:t>
      </w:r>
      <w:r w:rsidR="00D614C9">
        <w:rPr>
          <w:rFonts w:cstheme="minorHAnsi"/>
          <w:b/>
          <w:i/>
          <w:sz w:val="22"/>
          <w:szCs w:val="22"/>
          <w:lang w:val="fr-FR"/>
        </w:rPr>
        <w:t> :</w:t>
      </w:r>
      <w:r w:rsidRPr="00D614C9">
        <w:rPr>
          <w:rFonts w:cstheme="minorHAnsi"/>
          <w:b/>
          <w:i/>
          <w:sz w:val="22"/>
          <w:szCs w:val="22"/>
          <w:lang w:val="fr-FR"/>
        </w:rPr>
        <w:t xml:space="preserve"> </w:t>
      </w:r>
      <w:r w:rsidRPr="00D614C9">
        <w:rPr>
          <w:rFonts w:cstheme="minorHAnsi"/>
          <w:b/>
          <w:i/>
          <w:sz w:val="22"/>
          <w:szCs w:val="22"/>
          <w:lang w:val="fr-FR"/>
        </w:rPr>
        <w:tab/>
      </w:r>
      <w:r w:rsidR="00D614C9">
        <w:rPr>
          <w:rFonts w:cstheme="minorHAnsi"/>
          <w:i/>
          <w:sz w:val="22"/>
          <w:szCs w:val="22"/>
          <w:lang w:val="fr-FR"/>
        </w:rPr>
        <w:t xml:space="preserve">Cet ordre du jour a été préparé en pensant à une structure de gouvernance de projet complexe. Les projets qui ont de petites structures de gouvernance flexibles peuvent aussi trouver cet ordre du jour utile mais doivent l’adapter pour qu’il correspondre à leurs besoins. Notez que le temps nécessaire pour </w:t>
      </w:r>
      <w:r w:rsidR="00436E2A">
        <w:rPr>
          <w:rFonts w:cstheme="minorHAnsi"/>
          <w:i/>
          <w:sz w:val="22"/>
          <w:szCs w:val="22"/>
          <w:lang w:val="fr-FR"/>
        </w:rPr>
        <w:t>traiter cet ordre du jour sera bien moindre pour un projet et une structure de gouvernance moins complexes.</w:t>
      </w:r>
    </w:p>
    <w:p w14:paraId="7F8D4AEE" w14:textId="77777777" w:rsidR="001D60BF" w:rsidRPr="00D614C9" w:rsidRDefault="001D60BF" w:rsidP="001F77A6">
      <w:pPr>
        <w:spacing w:after="0"/>
        <w:rPr>
          <w:rFonts w:cstheme="minorHAnsi"/>
          <w:b/>
          <w:lang w:val="fr-FR"/>
        </w:rPr>
      </w:pPr>
    </w:p>
    <w:tbl>
      <w:tblPr>
        <w:tblStyle w:val="TableGrid"/>
        <w:tblW w:w="13590" w:type="dxa"/>
        <w:tblInd w:w="-5" w:type="dxa"/>
        <w:tblLook w:val="04A0" w:firstRow="1" w:lastRow="0" w:firstColumn="1" w:lastColumn="0" w:noHBand="0" w:noVBand="1"/>
      </w:tblPr>
      <w:tblGrid>
        <w:gridCol w:w="2335"/>
        <w:gridCol w:w="11255"/>
      </w:tblGrid>
      <w:tr w:rsidR="001D60BF" w:rsidRPr="0013339A" w14:paraId="7546B78A" w14:textId="77777777" w:rsidTr="00DB2B0F">
        <w:tc>
          <w:tcPr>
            <w:tcW w:w="2335" w:type="dxa"/>
            <w:vAlign w:val="center"/>
          </w:tcPr>
          <w:p w14:paraId="272A0C6A" w14:textId="6D7B3FB5" w:rsidR="001D60BF" w:rsidRPr="00D614C9" w:rsidRDefault="00436E2A" w:rsidP="00CA2FF4">
            <w:pPr>
              <w:rPr>
                <w:rFonts w:cstheme="minorHAnsi"/>
                <w:b/>
                <w:lang w:val="fr-FR"/>
              </w:rPr>
            </w:pPr>
            <w:r>
              <w:rPr>
                <w:rFonts w:cstheme="minorHAnsi"/>
                <w:b/>
                <w:lang w:val="fr-FR"/>
              </w:rPr>
              <w:t>Qui organise la réunion</w:t>
            </w:r>
          </w:p>
        </w:tc>
        <w:tc>
          <w:tcPr>
            <w:tcW w:w="11255" w:type="dxa"/>
          </w:tcPr>
          <w:p w14:paraId="132B0AB7" w14:textId="39F6295F" w:rsidR="001D60BF" w:rsidRPr="00D614C9" w:rsidRDefault="00436E2A" w:rsidP="00436E2A">
            <w:pPr>
              <w:rPr>
                <w:rFonts w:cstheme="minorHAnsi"/>
                <w:b/>
                <w:lang w:val="fr-FR"/>
              </w:rPr>
            </w:pPr>
            <w:r>
              <w:rPr>
                <w:rFonts w:cstheme="minorHAnsi"/>
                <w:lang w:val="fr-FR"/>
              </w:rPr>
              <w:t>Gestionnaire de projet</w:t>
            </w:r>
            <w:r w:rsidR="00DF7FAE" w:rsidRPr="00D614C9">
              <w:rPr>
                <w:rFonts w:cstheme="minorHAnsi"/>
                <w:lang w:val="fr-FR"/>
              </w:rPr>
              <w:t xml:space="preserve"> (PM)</w:t>
            </w:r>
            <w:r w:rsidR="001D60BF" w:rsidRPr="00D614C9">
              <w:rPr>
                <w:rFonts w:cstheme="minorHAnsi"/>
                <w:lang w:val="fr-FR"/>
              </w:rPr>
              <w:t>/</w:t>
            </w:r>
            <w:r>
              <w:rPr>
                <w:rFonts w:cstheme="minorHAnsi"/>
                <w:lang w:val="fr-FR"/>
              </w:rPr>
              <w:t xml:space="preserve">cadre supérieur de </w:t>
            </w:r>
            <w:r w:rsidR="001D60BF" w:rsidRPr="00D614C9">
              <w:rPr>
                <w:rFonts w:cstheme="minorHAnsi"/>
                <w:lang w:val="fr-FR"/>
              </w:rPr>
              <w:t xml:space="preserve">CRS </w:t>
            </w:r>
          </w:p>
        </w:tc>
      </w:tr>
      <w:tr w:rsidR="00CA2FF4" w:rsidRPr="005A1193" w14:paraId="7698C112" w14:textId="77777777" w:rsidTr="00DB2B0F">
        <w:tc>
          <w:tcPr>
            <w:tcW w:w="2335" w:type="dxa"/>
            <w:vAlign w:val="center"/>
          </w:tcPr>
          <w:p w14:paraId="34FC17A7" w14:textId="35F5DE5E" w:rsidR="00CA2FF4" w:rsidRPr="00D614C9" w:rsidRDefault="00436E2A" w:rsidP="00CA2FF4">
            <w:pPr>
              <w:rPr>
                <w:rFonts w:cstheme="minorHAnsi"/>
                <w:b/>
                <w:lang w:val="fr-FR"/>
              </w:rPr>
            </w:pPr>
            <w:r>
              <w:rPr>
                <w:rFonts w:cstheme="minorHAnsi"/>
                <w:b/>
                <w:lang w:val="fr-FR"/>
              </w:rPr>
              <w:t>Participants :</w:t>
            </w:r>
            <w:r w:rsidR="00CA2FF4" w:rsidRPr="00D614C9">
              <w:rPr>
                <w:rFonts w:cstheme="minorHAnsi"/>
                <w:b/>
                <w:lang w:val="fr-FR"/>
              </w:rPr>
              <w:tab/>
            </w:r>
          </w:p>
        </w:tc>
        <w:tc>
          <w:tcPr>
            <w:tcW w:w="11255" w:type="dxa"/>
          </w:tcPr>
          <w:p w14:paraId="46243883" w14:textId="1044855C" w:rsidR="00CA2FF4" w:rsidRPr="00D614C9" w:rsidRDefault="00436E2A" w:rsidP="00436E2A">
            <w:pPr>
              <w:rPr>
                <w:rFonts w:cstheme="minorHAnsi"/>
                <w:b/>
                <w:lang w:val="fr-FR"/>
              </w:rPr>
            </w:pPr>
            <w:r>
              <w:rPr>
                <w:rFonts w:cstheme="minorHAnsi"/>
                <w:lang w:val="fr-FR"/>
              </w:rPr>
              <w:t>Membre</w:t>
            </w:r>
            <w:r w:rsidR="0013339A">
              <w:rPr>
                <w:rFonts w:cstheme="minorHAnsi"/>
                <w:lang w:val="fr-FR"/>
              </w:rPr>
              <w:t>s</w:t>
            </w:r>
            <w:r>
              <w:rPr>
                <w:rFonts w:cstheme="minorHAnsi"/>
                <w:lang w:val="fr-FR"/>
              </w:rPr>
              <w:t xml:space="preserve"> de la structure de gouvernance proposée (des personnes qui peuvent prendre des décisions en lien avec le projet au nom de leurs organisations)</w:t>
            </w:r>
          </w:p>
        </w:tc>
      </w:tr>
      <w:tr w:rsidR="00CA2FF4" w:rsidRPr="0013339A" w14:paraId="4FFB6AF1" w14:textId="77777777" w:rsidTr="00DB2B0F">
        <w:tc>
          <w:tcPr>
            <w:tcW w:w="2335" w:type="dxa"/>
            <w:tcBorders>
              <w:bottom w:val="single" w:sz="4" w:space="0" w:color="auto"/>
            </w:tcBorders>
            <w:vAlign w:val="center"/>
          </w:tcPr>
          <w:p w14:paraId="5D33B451" w14:textId="6FB32D3F" w:rsidR="00CA2FF4" w:rsidRPr="00D614C9" w:rsidRDefault="00EA05FC" w:rsidP="00CA2FF4">
            <w:pPr>
              <w:rPr>
                <w:rFonts w:cstheme="minorHAnsi"/>
                <w:b/>
                <w:lang w:val="fr-FR"/>
              </w:rPr>
            </w:pPr>
            <w:r>
              <w:rPr>
                <w:rFonts w:cstheme="minorHAnsi"/>
                <w:b/>
                <w:lang w:val="fr-FR"/>
              </w:rPr>
              <w:t>Durée totale estimée</w:t>
            </w:r>
          </w:p>
        </w:tc>
        <w:tc>
          <w:tcPr>
            <w:tcW w:w="11255" w:type="dxa"/>
            <w:tcBorders>
              <w:bottom w:val="single" w:sz="4" w:space="0" w:color="auto"/>
            </w:tcBorders>
          </w:tcPr>
          <w:p w14:paraId="07E1CD5E" w14:textId="77777777" w:rsidR="00EA05FC" w:rsidRDefault="00EA05FC" w:rsidP="00DF7FAE">
            <w:pPr>
              <w:rPr>
                <w:rFonts w:cstheme="minorHAnsi"/>
                <w:lang w:val="fr-FR"/>
              </w:rPr>
            </w:pPr>
            <w:r>
              <w:rPr>
                <w:rFonts w:cstheme="minorHAnsi"/>
                <w:lang w:val="fr-FR"/>
              </w:rPr>
              <w:t>~5 – 6,</w:t>
            </w:r>
            <w:r w:rsidR="00CA2FF4" w:rsidRPr="00D614C9">
              <w:rPr>
                <w:rFonts w:cstheme="minorHAnsi"/>
                <w:lang w:val="fr-FR"/>
              </w:rPr>
              <w:t xml:space="preserve">5 </w:t>
            </w:r>
            <w:r>
              <w:rPr>
                <w:rFonts w:cstheme="minorHAnsi"/>
                <w:lang w:val="fr-FR"/>
              </w:rPr>
              <w:t>heures pour un projet complexe ; une journée complète avec toutes les parties optionnelles.</w:t>
            </w:r>
          </w:p>
          <w:p w14:paraId="23996D1B" w14:textId="2D892D72" w:rsidR="00CA2FF4" w:rsidRPr="00D614C9" w:rsidRDefault="00DF7FAE" w:rsidP="00EA05FC">
            <w:pPr>
              <w:rPr>
                <w:rFonts w:cstheme="minorHAnsi"/>
                <w:lang w:val="fr-FR"/>
              </w:rPr>
            </w:pPr>
            <w:r w:rsidRPr="00D614C9">
              <w:rPr>
                <w:rFonts w:cstheme="minorHAnsi"/>
                <w:lang w:val="fr-FR"/>
              </w:rPr>
              <w:t xml:space="preserve">1-2 </w:t>
            </w:r>
            <w:r w:rsidR="00EA05FC">
              <w:rPr>
                <w:rFonts w:cstheme="minorHAnsi"/>
                <w:lang w:val="fr-FR"/>
              </w:rPr>
              <w:t>heures pour les projets qui ont de petites structures de gouvernance flexibles</w:t>
            </w:r>
            <w:r w:rsidRPr="00D614C9">
              <w:rPr>
                <w:rFonts w:cstheme="minorHAnsi"/>
                <w:i/>
                <w:lang w:val="fr-FR"/>
              </w:rPr>
              <w:t>.</w:t>
            </w:r>
          </w:p>
        </w:tc>
      </w:tr>
      <w:tr w:rsidR="00CA2FF4" w:rsidRPr="0013339A" w14:paraId="7D8C77FA" w14:textId="77777777" w:rsidTr="00DB2B0F">
        <w:tc>
          <w:tcPr>
            <w:tcW w:w="2335" w:type="dxa"/>
            <w:tcBorders>
              <w:top w:val="single" w:sz="4" w:space="0" w:color="auto"/>
              <w:left w:val="nil"/>
              <w:bottom w:val="single" w:sz="4" w:space="0" w:color="auto"/>
              <w:right w:val="nil"/>
            </w:tcBorders>
            <w:vAlign w:val="center"/>
          </w:tcPr>
          <w:p w14:paraId="26CB9ADE" w14:textId="7C903E80" w:rsidR="00CA2FF4" w:rsidRPr="00D614C9" w:rsidRDefault="00CA2FF4" w:rsidP="00CA2FF4">
            <w:pPr>
              <w:rPr>
                <w:rFonts w:cstheme="minorHAnsi"/>
                <w:b/>
                <w:lang w:val="fr-FR"/>
              </w:rPr>
            </w:pPr>
          </w:p>
        </w:tc>
        <w:tc>
          <w:tcPr>
            <w:tcW w:w="11255" w:type="dxa"/>
            <w:tcBorders>
              <w:top w:val="single" w:sz="4" w:space="0" w:color="auto"/>
              <w:left w:val="nil"/>
              <w:bottom w:val="single" w:sz="4" w:space="0" w:color="auto"/>
              <w:right w:val="nil"/>
            </w:tcBorders>
          </w:tcPr>
          <w:p w14:paraId="6C0100E6" w14:textId="77777777" w:rsidR="00CA2FF4" w:rsidRPr="00D614C9" w:rsidRDefault="00CA2FF4" w:rsidP="00CA2FF4">
            <w:pPr>
              <w:rPr>
                <w:rFonts w:cstheme="minorHAnsi"/>
                <w:lang w:val="fr-FR"/>
              </w:rPr>
            </w:pPr>
          </w:p>
        </w:tc>
      </w:tr>
      <w:tr w:rsidR="00CA2FF4" w:rsidRPr="0013339A" w14:paraId="0DCA0A3E" w14:textId="77777777" w:rsidTr="00DB2B0F">
        <w:tc>
          <w:tcPr>
            <w:tcW w:w="2335" w:type="dxa"/>
            <w:tcBorders>
              <w:top w:val="single" w:sz="4" w:space="0" w:color="auto"/>
            </w:tcBorders>
            <w:vAlign w:val="center"/>
          </w:tcPr>
          <w:p w14:paraId="63EE9AE7" w14:textId="08704EBD" w:rsidR="00CA2FF4" w:rsidRPr="00D614C9" w:rsidRDefault="00EA05FC" w:rsidP="00CA2FF4">
            <w:pPr>
              <w:rPr>
                <w:rFonts w:cstheme="minorHAnsi"/>
                <w:b/>
                <w:lang w:val="fr-FR"/>
              </w:rPr>
            </w:pPr>
            <w:r>
              <w:rPr>
                <w:rFonts w:cstheme="minorHAnsi"/>
                <w:b/>
                <w:lang w:val="fr-FR"/>
              </w:rPr>
              <w:t>Instructions pour l’organisateur :</w:t>
            </w:r>
          </w:p>
        </w:tc>
        <w:tc>
          <w:tcPr>
            <w:tcW w:w="11255" w:type="dxa"/>
            <w:tcBorders>
              <w:top w:val="single" w:sz="4" w:space="0" w:color="auto"/>
            </w:tcBorders>
          </w:tcPr>
          <w:p w14:paraId="57894F2C" w14:textId="1A1CEB86" w:rsidR="00EA05FC" w:rsidRDefault="00EA05FC" w:rsidP="0000734A">
            <w:pPr>
              <w:pStyle w:val="ListParagraph"/>
              <w:numPr>
                <w:ilvl w:val="0"/>
                <w:numId w:val="19"/>
              </w:numPr>
              <w:rPr>
                <w:rFonts w:cstheme="minorHAnsi"/>
                <w:lang w:val="fr-FR"/>
              </w:rPr>
            </w:pPr>
            <w:r>
              <w:rPr>
                <w:rFonts w:cstheme="minorHAnsi"/>
                <w:lang w:val="fr-FR"/>
              </w:rPr>
              <w:t xml:space="preserve">Avant la réunion, étudier et </w:t>
            </w:r>
            <w:r>
              <w:rPr>
                <w:rFonts w:cstheme="minorHAnsi"/>
                <w:b/>
                <w:lang w:val="fr-FR"/>
              </w:rPr>
              <w:t>modifiez cet exemple d’ordre du jour selon les besoins</w:t>
            </w:r>
            <w:r>
              <w:rPr>
                <w:rFonts w:cstheme="minorHAnsi"/>
                <w:lang w:val="fr-FR"/>
              </w:rPr>
              <w:t xml:space="preserve"> pour qu’il corresponde à la taille de votre groupe et à la nature de votre structure de gouvernance de projet.</w:t>
            </w:r>
          </w:p>
          <w:p w14:paraId="08B3163D" w14:textId="32BFBD25" w:rsidR="00EA05FC" w:rsidRPr="00EA05FC" w:rsidRDefault="00EA05FC" w:rsidP="0000734A">
            <w:pPr>
              <w:pStyle w:val="ListParagraph"/>
              <w:numPr>
                <w:ilvl w:val="0"/>
                <w:numId w:val="19"/>
              </w:numPr>
              <w:rPr>
                <w:rStyle w:val="Hyperlink"/>
                <w:rFonts w:cstheme="minorHAnsi"/>
                <w:color w:val="auto"/>
                <w:u w:val="none"/>
                <w:lang w:val="fr-FR"/>
              </w:rPr>
            </w:pPr>
            <w:r>
              <w:rPr>
                <w:rFonts w:cstheme="minorHAnsi"/>
                <w:lang w:val="fr-FR"/>
              </w:rPr>
              <w:t>Étudiez</w:t>
            </w:r>
            <w:r w:rsidR="0000734A" w:rsidRPr="00D614C9">
              <w:rPr>
                <w:rFonts w:cstheme="minorHAnsi"/>
                <w:lang w:val="fr-FR"/>
              </w:rPr>
              <w:t xml:space="preserve"> </w:t>
            </w:r>
            <w:hyperlink r:id="rId8" w:history="1">
              <w:r w:rsidR="0000734A" w:rsidRPr="00D614C9">
                <w:rPr>
                  <w:rStyle w:val="Hyperlink"/>
                  <w:rFonts w:eastAsia="Times New Roman" w:cstheme="minorHAnsi"/>
                  <w:lang w:val="fr-FR"/>
                </w:rPr>
                <w:t xml:space="preserve">CRS' Guidance on </w:t>
              </w:r>
              <w:proofErr w:type="spellStart"/>
              <w:r w:rsidR="0000734A" w:rsidRPr="00D614C9">
                <w:rPr>
                  <w:rStyle w:val="Hyperlink"/>
                  <w:rFonts w:eastAsia="Times New Roman" w:cstheme="minorHAnsi"/>
                  <w:lang w:val="fr-FR"/>
                </w:rPr>
                <w:t>Designing</w:t>
              </w:r>
              <w:proofErr w:type="spellEnd"/>
              <w:r w:rsidR="0000734A" w:rsidRPr="00D614C9">
                <w:rPr>
                  <w:rStyle w:val="Hyperlink"/>
                  <w:rFonts w:eastAsia="Times New Roman" w:cstheme="minorHAnsi"/>
                  <w:lang w:val="fr-FR"/>
                </w:rPr>
                <w:t xml:space="preserve"> and </w:t>
              </w:r>
              <w:proofErr w:type="spellStart"/>
              <w:r w:rsidR="0000734A" w:rsidRPr="00D614C9">
                <w:rPr>
                  <w:rStyle w:val="Hyperlink"/>
                  <w:rFonts w:eastAsia="Times New Roman" w:cstheme="minorHAnsi"/>
                  <w:lang w:val="fr-FR"/>
                </w:rPr>
                <w:t>Delivering</w:t>
              </w:r>
              <w:proofErr w:type="spellEnd"/>
              <w:r w:rsidR="0000734A" w:rsidRPr="00D614C9">
                <w:rPr>
                  <w:rStyle w:val="Hyperlink"/>
                  <w:rFonts w:eastAsia="Times New Roman" w:cstheme="minorHAnsi"/>
                  <w:lang w:val="fr-FR"/>
                </w:rPr>
                <w:t xml:space="preserve"> Effective Training </w:t>
              </w:r>
              <w:proofErr w:type="spellStart"/>
              <w:r w:rsidR="0000734A" w:rsidRPr="00D614C9">
                <w:rPr>
                  <w:rStyle w:val="Hyperlink"/>
                  <w:rFonts w:eastAsia="Times New Roman" w:cstheme="minorHAnsi"/>
                  <w:lang w:val="fr-FR"/>
                </w:rPr>
                <w:t>Events</w:t>
              </w:r>
              <w:proofErr w:type="spellEnd"/>
            </w:hyperlink>
            <w:r w:rsidR="0000734A" w:rsidRPr="00D614C9">
              <w:rPr>
                <w:rStyle w:val="Hyperlink"/>
                <w:rFonts w:eastAsia="Times New Roman" w:cstheme="minorHAnsi"/>
                <w:u w:val="none"/>
                <w:lang w:val="fr-FR"/>
              </w:rPr>
              <w:t xml:space="preserve"> </w:t>
            </w:r>
            <w:r w:rsidR="00A97439">
              <w:rPr>
                <w:rStyle w:val="Hyperlink"/>
                <w:rFonts w:eastAsia="Times New Roman" w:cstheme="minorHAnsi"/>
                <w:color w:val="auto"/>
                <w:u w:val="none"/>
                <w:lang w:val="fr-FR"/>
              </w:rPr>
              <w:t>(</w:t>
            </w:r>
            <w:r w:rsidR="00A97439" w:rsidRPr="00A97439">
              <w:rPr>
                <w:rStyle w:val="Hyperlink"/>
                <w:rFonts w:eastAsia="Times New Roman" w:cstheme="minorHAnsi"/>
                <w:i/>
                <w:color w:val="auto"/>
                <w:u w:val="none"/>
                <w:lang w:val="fr-FR"/>
              </w:rPr>
              <w:t>Directives de CRS sur la conception et l’organisation de formations efficaces</w:t>
            </w:r>
            <w:r w:rsidR="00A97439">
              <w:rPr>
                <w:rStyle w:val="Hyperlink"/>
                <w:rFonts w:eastAsia="Times New Roman" w:cstheme="minorHAnsi"/>
                <w:color w:val="auto"/>
                <w:u w:val="none"/>
                <w:lang w:val="fr-FR"/>
              </w:rPr>
              <w:t>) p</w:t>
            </w:r>
            <w:r>
              <w:rPr>
                <w:rStyle w:val="Hyperlink"/>
                <w:rFonts w:eastAsia="Times New Roman" w:cstheme="minorHAnsi"/>
                <w:color w:val="auto"/>
                <w:u w:val="none"/>
                <w:lang w:val="fr-FR"/>
              </w:rPr>
              <w:t>our trouver des idées sur comment bien impliquer les participants tout au long de la réunion.</w:t>
            </w:r>
          </w:p>
          <w:p w14:paraId="53B97BAA" w14:textId="14040775" w:rsidR="00CA2FF4" w:rsidRPr="00EA05FC" w:rsidRDefault="00EA05FC" w:rsidP="000938DF">
            <w:pPr>
              <w:pStyle w:val="ListParagraph"/>
              <w:numPr>
                <w:ilvl w:val="0"/>
                <w:numId w:val="19"/>
              </w:numPr>
              <w:rPr>
                <w:rFonts w:cstheme="minorHAnsi"/>
                <w:lang w:val="fr-FR"/>
              </w:rPr>
            </w:pPr>
            <w:r>
              <w:rPr>
                <w:rStyle w:val="Hyperlink"/>
                <w:rFonts w:eastAsia="Times New Roman" w:cstheme="minorHAnsi"/>
                <w:color w:val="auto"/>
                <w:u w:val="none"/>
                <w:lang w:val="fr-FR"/>
              </w:rPr>
              <w:t xml:space="preserve">Si vous prévoyez des difficultés pour finaliser la charte pendant la réunion parce </w:t>
            </w:r>
            <w:r w:rsidR="00524ECA">
              <w:rPr>
                <w:rStyle w:val="Hyperlink"/>
                <w:rFonts w:eastAsia="Times New Roman" w:cstheme="minorHAnsi"/>
                <w:color w:val="auto"/>
                <w:u w:val="none"/>
                <w:lang w:val="fr-FR"/>
              </w:rPr>
              <w:t>qu’on a besoin d’une</w:t>
            </w:r>
            <w:r>
              <w:rPr>
                <w:rStyle w:val="Hyperlink"/>
                <w:rFonts w:eastAsia="Times New Roman" w:cstheme="minorHAnsi"/>
                <w:color w:val="auto"/>
                <w:u w:val="none"/>
                <w:lang w:val="fr-FR"/>
              </w:rPr>
              <w:t xml:space="preserve"> revue organisationnelle, il peut être utile </w:t>
            </w:r>
            <w:r w:rsidR="000938DF">
              <w:rPr>
                <w:rStyle w:val="Hyperlink"/>
                <w:rFonts w:eastAsia="Times New Roman" w:cstheme="minorHAnsi"/>
                <w:color w:val="auto"/>
                <w:u w:val="none"/>
                <w:lang w:val="fr-FR"/>
              </w:rPr>
              <w:t>d’envoyer</w:t>
            </w:r>
            <w:r>
              <w:rPr>
                <w:rStyle w:val="Hyperlink"/>
                <w:rFonts w:eastAsia="Times New Roman" w:cstheme="minorHAnsi"/>
                <w:color w:val="auto"/>
                <w:u w:val="none"/>
                <w:lang w:val="fr-FR"/>
              </w:rPr>
              <w:t xml:space="preserve"> le modèle de charte de projet</w:t>
            </w:r>
            <w:r w:rsidR="00717030" w:rsidRPr="00D614C9">
              <w:rPr>
                <w:rStyle w:val="FootnoteReference"/>
                <w:rFonts w:cstheme="minorHAnsi"/>
                <w:lang w:val="fr-FR"/>
              </w:rPr>
              <w:footnoteReference w:id="1"/>
            </w:r>
            <w:r w:rsidR="00717030" w:rsidRPr="00D614C9">
              <w:rPr>
                <w:rFonts w:cstheme="minorHAnsi"/>
                <w:lang w:val="fr-FR"/>
              </w:rPr>
              <w:t xml:space="preserve"> </w:t>
            </w:r>
            <w:r>
              <w:rPr>
                <w:rFonts w:cstheme="minorHAnsi"/>
                <w:lang w:val="fr-FR"/>
              </w:rPr>
              <w:t xml:space="preserve">à l’avance pour que les organisations qui participeront à la structure de gouvernance du projet puissent </w:t>
            </w:r>
            <w:r w:rsidR="00524ECA">
              <w:rPr>
                <w:rFonts w:cstheme="minorHAnsi"/>
                <w:lang w:val="fr-FR"/>
              </w:rPr>
              <w:t>en prendre connaissance</w:t>
            </w:r>
            <w:r>
              <w:rPr>
                <w:rFonts w:cstheme="minorHAnsi"/>
                <w:lang w:val="fr-FR"/>
              </w:rPr>
              <w:t>.</w:t>
            </w:r>
          </w:p>
        </w:tc>
      </w:tr>
    </w:tbl>
    <w:p w14:paraId="64EB9FD2" w14:textId="5968D1BD" w:rsidR="00816585" w:rsidRPr="0013339A" w:rsidRDefault="00816585" w:rsidP="00100BDD">
      <w:pPr>
        <w:spacing w:after="0" w:line="240" w:lineRule="auto"/>
        <w:rPr>
          <w:rFonts w:cstheme="minorHAnsi"/>
          <w:color w:val="0000FF"/>
          <w:lang w:val="fr-FR"/>
        </w:rPr>
      </w:pPr>
    </w:p>
    <w:tbl>
      <w:tblPr>
        <w:tblStyle w:val="TableGrid"/>
        <w:tblW w:w="13585" w:type="dxa"/>
        <w:tblLook w:val="04A0" w:firstRow="1" w:lastRow="0" w:firstColumn="1" w:lastColumn="0" w:noHBand="0" w:noVBand="1"/>
      </w:tblPr>
      <w:tblGrid>
        <w:gridCol w:w="1638"/>
        <w:gridCol w:w="2880"/>
        <w:gridCol w:w="9067"/>
      </w:tblGrid>
      <w:tr w:rsidR="00100BDD" w:rsidRPr="00906ED0" w14:paraId="54069E64" w14:textId="77777777" w:rsidTr="005A1193">
        <w:tc>
          <w:tcPr>
            <w:tcW w:w="1638" w:type="dxa"/>
            <w:shd w:val="clear" w:color="auto" w:fill="D9D9D9" w:themeFill="background1" w:themeFillShade="D9"/>
          </w:tcPr>
          <w:p w14:paraId="2F45DE5D" w14:textId="45427114" w:rsidR="00100BDD" w:rsidRPr="00906ED0" w:rsidRDefault="00906ED0" w:rsidP="00DB2B0F">
            <w:pPr>
              <w:rPr>
                <w:rFonts w:cstheme="minorHAnsi"/>
                <w:b/>
                <w:lang w:val="fr-FR"/>
              </w:rPr>
            </w:pPr>
            <w:r>
              <w:rPr>
                <w:rFonts w:cstheme="minorHAnsi"/>
                <w:b/>
                <w:lang w:val="fr-FR"/>
              </w:rPr>
              <w:t>Suggestion de répartition du temps</w:t>
            </w:r>
          </w:p>
        </w:tc>
        <w:tc>
          <w:tcPr>
            <w:tcW w:w="2880" w:type="dxa"/>
            <w:shd w:val="clear" w:color="auto" w:fill="D9D9D9" w:themeFill="background1" w:themeFillShade="D9"/>
            <w:vAlign w:val="center"/>
          </w:tcPr>
          <w:p w14:paraId="2670539A" w14:textId="0A8FD334" w:rsidR="00100BDD" w:rsidRPr="00906ED0" w:rsidRDefault="00524ECA" w:rsidP="00DB2B0F">
            <w:pPr>
              <w:rPr>
                <w:rFonts w:cstheme="minorHAnsi"/>
                <w:b/>
                <w:lang w:val="fr-FR"/>
              </w:rPr>
            </w:pPr>
            <w:r>
              <w:rPr>
                <w:rFonts w:cstheme="minorHAnsi"/>
                <w:b/>
                <w:lang w:val="fr-FR"/>
              </w:rPr>
              <w:t>S</w:t>
            </w:r>
            <w:r w:rsidR="00906ED0">
              <w:rPr>
                <w:rFonts w:cstheme="minorHAnsi"/>
                <w:b/>
                <w:lang w:val="fr-FR"/>
              </w:rPr>
              <w:t>ujet</w:t>
            </w:r>
            <w:r>
              <w:rPr>
                <w:rFonts w:cstheme="minorHAnsi"/>
                <w:b/>
                <w:lang w:val="fr-FR"/>
              </w:rPr>
              <w:t xml:space="preserve"> </w:t>
            </w:r>
          </w:p>
        </w:tc>
        <w:tc>
          <w:tcPr>
            <w:tcW w:w="9067" w:type="dxa"/>
            <w:shd w:val="clear" w:color="auto" w:fill="D9D9D9" w:themeFill="background1" w:themeFillShade="D9"/>
            <w:vAlign w:val="center"/>
          </w:tcPr>
          <w:p w14:paraId="3E440F2A" w14:textId="02B6F501" w:rsidR="00100BDD" w:rsidRPr="00906ED0" w:rsidRDefault="00100BDD" w:rsidP="00DB2B0F">
            <w:pPr>
              <w:rPr>
                <w:rFonts w:cstheme="minorHAnsi"/>
                <w:b/>
                <w:lang w:val="fr-FR"/>
              </w:rPr>
            </w:pPr>
            <w:r w:rsidRPr="00906ED0">
              <w:rPr>
                <w:rFonts w:cstheme="minorHAnsi"/>
                <w:b/>
                <w:lang w:val="fr-FR"/>
              </w:rPr>
              <w:t>Notes/Comment</w:t>
            </w:r>
            <w:r w:rsidR="00906ED0">
              <w:rPr>
                <w:rFonts w:cstheme="minorHAnsi"/>
                <w:b/>
                <w:lang w:val="fr-FR"/>
              </w:rPr>
              <w:t>aire</w:t>
            </w:r>
            <w:r w:rsidRPr="00906ED0">
              <w:rPr>
                <w:rFonts w:cstheme="minorHAnsi"/>
                <w:b/>
                <w:lang w:val="fr-FR"/>
              </w:rPr>
              <w:t>s</w:t>
            </w:r>
          </w:p>
        </w:tc>
      </w:tr>
      <w:tr w:rsidR="00F44FC9" w:rsidRPr="00906ED0" w14:paraId="540E2C51" w14:textId="77777777" w:rsidTr="00DB2B0F">
        <w:tc>
          <w:tcPr>
            <w:tcW w:w="13585" w:type="dxa"/>
            <w:gridSpan w:val="3"/>
            <w:shd w:val="clear" w:color="auto" w:fill="BDD6EE" w:themeFill="accent1" w:themeFillTint="66"/>
            <w:vAlign w:val="center"/>
          </w:tcPr>
          <w:p w14:paraId="1CF73DE5" w14:textId="12077A15" w:rsidR="00F44FC9" w:rsidRPr="00906ED0" w:rsidRDefault="00F44FC9" w:rsidP="00F44FC9">
            <w:pPr>
              <w:jc w:val="center"/>
              <w:rPr>
                <w:rFonts w:cstheme="minorHAnsi"/>
                <w:b/>
                <w:lang w:val="fr-FR"/>
              </w:rPr>
            </w:pPr>
            <w:r w:rsidRPr="00906ED0">
              <w:rPr>
                <w:rFonts w:cstheme="minorHAnsi"/>
                <w:b/>
                <w:lang w:val="fr-FR"/>
              </w:rPr>
              <w:t>Introduction</w:t>
            </w:r>
            <w:r w:rsidR="00463343" w:rsidRPr="00906ED0">
              <w:rPr>
                <w:rFonts w:cstheme="minorHAnsi"/>
                <w:b/>
                <w:lang w:val="fr-FR"/>
              </w:rPr>
              <w:t xml:space="preserve"> (~</w:t>
            </w:r>
            <w:r w:rsidR="00DB2B0F" w:rsidRPr="00906ED0">
              <w:rPr>
                <w:rFonts w:cstheme="minorHAnsi"/>
                <w:b/>
                <w:lang w:val="fr-FR"/>
              </w:rPr>
              <w:t>15</w:t>
            </w:r>
            <w:r w:rsidR="00463343" w:rsidRPr="00906ED0">
              <w:rPr>
                <w:rFonts w:cstheme="minorHAnsi"/>
                <w:b/>
                <w:lang w:val="fr-FR"/>
              </w:rPr>
              <w:t xml:space="preserve"> minutes)</w:t>
            </w:r>
          </w:p>
        </w:tc>
      </w:tr>
      <w:tr w:rsidR="00F44FC9" w:rsidRPr="0013339A" w14:paraId="0FD83FD1" w14:textId="77777777" w:rsidTr="005A1193">
        <w:tc>
          <w:tcPr>
            <w:tcW w:w="1638" w:type="dxa"/>
            <w:vMerge w:val="restart"/>
            <w:vAlign w:val="center"/>
          </w:tcPr>
          <w:p w14:paraId="3EC70D1F" w14:textId="28BFDD93" w:rsidR="00F44FC9" w:rsidRPr="00906ED0" w:rsidRDefault="00DB2B0F" w:rsidP="005506B0">
            <w:pPr>
              <w:rPr>
                <w:rFonts w:cstheme="minorHAnsi"/>
                <w:lang w:val="fr-FR"/>
              </w:rPr>
            </w:pPr>
            <w:r w:rsidRPr="00906ED0">
              <w:rPr>
                <w:rFonts w:cstheme="minorHAnsi"/>
                <w:lang w:val="fr-FR"/>
              </w:rPr>
              <w:t>15</w:t>
            </w:r>
            <w:r w:rsidR="0087531C" w:rsidRPr="00906ED0">
              <w:rPr>
                <w:rFonts w:cstheme="minorHAnsi"/>
                <w:lang w:val="fr-FR"/>
              </w:rPr>
              <w:t xml:space="preserve"> </w:t>
            </w:r>
            <w:r w:rsidR="00F44FC9" w:rsidRPr="00906ED0">
              <w:rPr>
                <w:rFonts w:cstheme="minorHAnsi"/>
                <w:lang w:val="fr-FR"/>
              </w:rPr>
              <w:t>min</w:t>
            </w:r>
          </w:p>
        </w:tc>
        <w:tc>
          <w:tcPr>
            <w:tcW w:w="2880" w:type="dxa"/>
            <w:vAlign w:val="center"/>
          </w:tcPr>
          <w:p w14:paraId="754F351A" w14:textId="5758B2FC" w:rsidR="00F44FC9" w:rsidRPr="00906ED0" w:rsidRDefault="00906ED0" w:rsidP="005506B0">
            <w:pPr>
              <w:rPr>
                <w:rFonts w:cstheme="minorHAnsi"/>
                <w:lang w:val="fr-FR"/>
              </w:rPr>
            </w:pPr>
            <w:r>
              <w:rPr>
                <w:rFonts w:cstheme="minorHAnsi"/>
                <w:lang w:val="fr-FR"/>
              </w:rPr>
              <w:t xml:space="preserve">Accueil </w:t>
            </w:r>
          </w:p>
        </w:tc>
        <w:tc>
          <w:tcPr>
            <w:tcW w:w="9067" w:type="dxa"/>
            <w:vAlign w:val="center"/>
          </w:tcPr>
          <w:p w14:paraId="7AB51449" w14:textId="4F60EE5D" w:rsidR="00F44FC9" w:rsidRPr="00906ED0" w:rsidRDefault="00906ED0" w:rsidP="00906ED0">
            <w:pPr>
              <w:rPr>
                <w:rFonts w:cstheme="minorHAnsi"/>
                <w:lang w:val="fr-FR"/>
              </w:rPr>
            </w:pPr>
            <w:r>
              <w:rPr>
                <w:rFonts w:cstheme="minorHAnsi"/>
                <w:lang w:val="fr-FR"/>
              </w:rPr>
              <w:t>Le CR peut être le mieux placé pour cela</w:t>
            </w:r>
          </w:p>
        </w:tc>
      </w:tr>
      <w:tr w:rsidR="00F44FC9" w:rsidRPr="0013339A" w14:paraId="30FC5B4A" w14:textId="77777777" w:rsidTr="005A1193">
        <w:tc>
          <w:tcPr>
            <w:tcW w:w="1638" w:type="dxa"/>
            <w:vMerge/>
            <w:vAlign w:val="center"/>
          </w:tcPr>
          <w:p w14:paraId="7614DBD0" w14:textId="77777777" w:rsidR="00F44FC9" w:rsidRPr="00906ED0" w:rsidRDefault="00F44FC9" w:rsidP="005506B0">
            <w:pPr>
              <w:rPr>
                <w:rFonts w:cstheme="minorHAnsi"/>
                <w:lang w:val="fr-FR"/>
              </w:rPr>
            </w:pPr>
          </w:p>
        </w:tc>
        <w:tc>
          <w:tcPr>
            <w:tcW w:w="2880" w:type="dxa"/>
            <w:vAlign w:val="center"/>
          </w:tcPr>
          <w:p w14:paraId="19419ED2" w14:textId="61223ED5" w:rsidR="00F44FC9" w:rsidRPr="00906ED0" w:rsidRDefault="00906ED0" w:rsidP="005506B0">
            <w:pPr>
              <w:rPr>
                <w:rFonts w:cstheme="minorHAnsi"/>
                <w:lang w:val="fr-FR"/>
              </w:rPr>
            </w:pPr>
            <w:r>
              <w:rPr>
                <w:rFonts w:cstheme="minorHAnsi"/>
                <w:lang w:val="fr-FR"/>
              </w:rPr>
              <w:t>Présentation générale de la structure de gouvernance</w:t>
            </w:r>
          </w:p>
        </w:tc>
        <w:tc>
          <w:tcPr>
            <w:tcW w:w="9067" w:type="dxa"/>
            <w:vAlign w:val="center"/>
          </w:tcPr>
          <w:p w14:paraId="05769344" w14:textId="281E424A" w:rsidR="00F44FC9" w:rsidRPr="00906ED0" w:rsidRDefault="00906ED0" w:rsidP="00906ED0">
            <w:pPr>
              <w:rPr>
                <w:rFonts w:cstheme="minorHAnsi"/>
                <w:lang w:val="fr-FR"/>
              </w:rPr>
            </w:pPr>
            <w:r>
              <w:rPr>
                <w:rFonts w:cstheme="minorHAnsi"/>
                <w:lang w:val="fr-FR"/>
              </w:rPr>
              <w:t>Ce qu’est la structure de gouvernance du projet, pourquoi elle est importante, pourquoi chaque participant a été invité à en faire partie</w:t>
            </w:r>
          </w:p>
        </w:tc>
      </w:tr>
      <w:tr w:rsidR="00F44FC9" w:rsidRPr="0013339A" w14:paraId="7E621195" w14:textId="77777777" w:rsidTr="005A1193">
        <w:tc>
          <w:tcPr>
            <w:tcW w:w="1638" w:type="dxa"/>
            <w:vMerge/>
            <w:vAlign w:val="center"/>
          </w:tcPr>
          <w:p w14:paraId="5C46F994" w14:textId="77777777" w:rsidR="00F44FC9" w:rsidRPr="00906ED0" w:rsidRDefault="00F44FC9" w:rsidP="005506B0">
            <w:pPr>
              <w:rPr>
                <w:rFonts w:cstheme="minorHAnsi"/>
                <w:lang w:val="fr-FR"/>
              </w:rPr>
            </w:pPr>
          </w:p>
        </w:tc>
        <w:tc>
          <w:tcPr>
            <w:tcW w:w="2880" w:type="dxa"/>
            <w:vAlign w:val="center"/>
          </w:tcPr>
          <w:p w14:paraId="29E1787C" w14:textId="3DC048A9" w:rsidR="00F44FC9" w:rsidRPr="00906ED0" w:rsidRDefault="00906ED0" w:rsidP="005506B0">
            <w:pPr>
              <w:rPr>
                <w:rFonts w:cstheme="minorHAnsi"/>
                <w:lang w:val="fr-FR"/>
              </w:rPr>
            </w:pPr>
            <w:r>
              <w:rPr>
                <w:rFonts w:cstheme="minorHAnsi"/>
                <w:lang w:val="fr-FR"/>
              </w:rPr>
              <w:t>Voir l’ordre du jour de la réunion</w:t>
            </w:r>
          </w:p>
        </w:tc>
        <w:tc>
          <w:tcPr>
            <w:tcW w:w="9067" w:type="dxa"/>
            <w:vAlign w:val="center"/>
          </w:tcPr>
          <w:p w14:paraId="49D7FF18" w14:textId="6932C266" w:rsidR="00F44FC9" w:rsidRPr="00906ED0" w:rsidRDefault="00906ED0" w:rsidP="005506B0">
            <w:pPr>
              <w:rPr>
                <w:rFonts w:cstheme="minorHAnsi"/>
                <w:lang w:val="fr-FR"/>
              </w:rPr>
            </w:pPr>
            <w:r>
              <w:rPr>
                <w:rFonts w:cstheme="minorHAnsi"/>
                <w:lang w:val="fr-FR"/>
              </w:rPr>
              <w:t>Faire des ajustements si nécessaires</w:t>
            </w:r>
          </w:p>
        </w:tc>
      </w:tr>
      <w:tr w:rsidR="00F44FC9" w:rsidRPr="0013339A" w14:paraId="356E44C7" w14:textId="77777777" w:rsidTr="005A1193">
        <w:tc>
          <w:tcPr>
            <w:tcW w:w="1638" w:type="dxa"/>
            <w:vMerge/>
            <w:vAlign w:val="center"/>
          </w:tcPr>
          <w:p w14:paraId="1349877A" w14:textId="77777777" w:rsidR="00F44FC9" w:rsidRPr="00906ED0" w:rsidRDefault="00F44FC9" w:rsidP="005506B0">
            <w:pPr>
              <w:rPr>
                <w:rFonts w:cstheme="minorHAnsi"/>
                <w:lang w:val="fr-FR"/>
              </w:rPr>
            </w:pPr>
          </w:p>
        </w:tc>
        <w:tc>
          <w:tcPr>
            <w:tcW w:w="2880" w:type="dxa"/>
            <w:vAlign w:val="center"/>
          </w:tcPr>
          <w:p w14:paraId="06DF2106" w14:textId="7495ABAF" w:rsidR="00F44FC9" w:rsidRPr="00906ED0" w:rsidRDefault="00906ED0" w:rsidP="005506B0">
            <w:pPr>
              <w:rPr>
                <w:rFonts w:cstheme="minorHAnsi"/>
                <w:lang w:val="fr-FR"/>
              </w:rPr>
            </w:pPr>
            <w:r>
              <w:rPr>
                <w:rFonts w:cstheme="minorHAnsi"/>
                <w:lang w:val="fr-FR"/>
              </w:rPr>
              <w:t>Voir les résultats prévus</w:t>
            </w:r>
          </w:p>
        </w:tc>
        <w:tc>
          <w:tcPr>
            <w:tcW w:w="9067" w:type="dxa"/>
            <w:vAlign w:val="center"/>
          </w:tcPr>
          <w:p w14:paraId="3902A485" w14:textId="43CA56EC" w:rsidR="00F44FC9" w:rsidRPr="00906ED0" w:rsidRDefault="00906ED0" w:rsidP="005506B0">
            <w:pPr>
              <w:rPr>
                <w:rFonts w:cstheme="minorHAnsi"/>
                <w:lang w:val="fr-FR"/>
              </w:rPr>
            </w:pPr>
            <w:r>
              <w:rPr>
                <w:rFonts w:cstheme="minorHAnsi"/>
                <w:lang w:val="fr-FR"/>
              </w:rPr>
              <w:t>Présenter le concept de charte de projet</w:t>
            </w:r>
          </w:p>
        </w:tc>
      </w:tr>
      <w:tr w:rsidR="00F44FC9" w:rsidRPr="0013339A" w14:paraId="678B6264" w14:textId="77777777" w:rsidTr="00DB2B0F">
        <w:tc>
          <w:tcPr>
            <w:tcW w:w="13585" w:type="dxa"/>
            <w:gridSpan w:val="3"/>
            <w:shd w:val="clear" w:color="auto" w:fill="BDD6EE" w:themeFill="accent1" w:themeFillTint="66"/>
            <w:vAlign w:val="center"/>
          </w:tcPr>
          <w:p w14:paraId="6251648D" w14:textId="7B4541A1" w:rsidR="00F44FC9" w:rsidRPr="00906ED0" w:rsidRDefault="00F44FC9" w:rsidP="00906ED0">
            <w:pPr>
              <w:jc w:val="center"/>
              <w:rPr>
                <w:rFonts w:cstheme="minorHAnsi"/>
                <w:b/>
                <w:lang w:val="fr-FR"/>
              </w:rPr>
            </w:pPr>
            <w:r w:rsidRPr="00906ED0">
              <w:rPr>
                <w:rFonts w:cstheme="minorHAnsi"/>
                <w:b/>
                <w:lang w:val="fr-FR"/>
              </w:rPr>
              <w:lastRenderedPageBreak/>
              <w:t xml:space="preserve">Vision, </w:t>
            </w:r>
            <w:r w:rsidR="00906ED0">
              <w:rPr>
                <w:rFonts w:cstheme="minorHAnsi"/>
                <w:b/>
                <w:lang w:val="fr-FR"/>
              </w:rPr>
              <w:t>principes et champ d’action du projet</w:t>
            </w:r>
            <w:r w:rsidR="00463343" w:rsidRPr="00906ED0">
              <w:rPr>
                <w:rFonts w:cstheme="minorHAnsi"/>
                <w:b/>
                <w:lang w:val="fr-FR"/>
              </w:rPr>
              <w:t xml:space="preserve"> (~30 minutes)</w:t>
            </w:r>
          </w:p>
        </w:tc>
      </w:tr>
      <w:tr w:rsidR="00F44FC9" w:rsidRPr="0013339A" w14:paraId="4DF8581C" w14:textId="77777777" w:rsidTr="005A1193">
        <w:tc>
          <w:tcPr>
            <w:tcW w:w="1638" w:type="dxa"/>
            <w:vMerge w:val="restart"/>
            <w:vAlign w:val="center"/>
          </w:tcPr>
          <w:p w14:paraId="694A891E" w14:textId="1149C9D8" w:rsidR="00F44FC9" w:rsidRPr="00906ED0" w:rsidRDefault="00DB2B0F" w:rsidP="005506B0">
            <w:pPr>
              <w:rPr>
                <w:rFonts w:cstheme="minorHAnsi"/>
                <w:lang w:val="fr-FR"/>
              </w:rPr>
            </w:pPr>
            <w:r w:rsidRPr="00906ED0">
              <w:rPr>
                <w:rFonts w:cstheme="minorHAnsi"/>
                <w:lang w:val="fr-FR"/>
              </w:rPr>
              <w:t>3</w:t>
            </w:r>
            <w:r w:rsidR="0087531C" w:rsidRPr="00906ED0">
              <w:rPr>
                <w:rFonts w:cstheme="minorHAnsi"/>
                <w:lang w:val="fr-FR"/>
              </w:rPr>
              <w:t xml:space="preserve">0 </w:t>
            </w:r>
            <w:r w:rsidR="00F44FC9" w:rsidRPr="00906ED0">
              <w:rPr>
                <w:rFonts w:cstheme="minorHAnsi"/>
                <w:lang w:val="fr-FR"/>
              </w:rPr>
              <w:t>min</w:t>
            </w:r>
          </w:p>
        </w:tc>
        <w:tc>
          <w:tcPr>
            <w:tcW w:w="2880" w:type="dxa"/>
            <w:vAlign w:val="center"/>
          </w:tcPr>
          <w:p w14:paraId="6B7B283A" w14:textId="2AF3ADBC" w:rsidR="00F44FC9" w:rsidRPr="00906ED0" w:rsidRDefault="00906ED0" w:rsidP="00906ED0">
            <w:pPr>
              <w:rPr>
                <w:rFonts w:cstheme="minorHAnsi"/>
                <w:lang w:val="fr-FR"/>
              </w:rPr>
            </w:pPr>
            <w:r>
              <w:rPr>
                <w:rFonts w:cstheme="minorHAnsi"/>
                <w:lang w:val="fr-FR"/>
              </w:rPr>
              <w:t>Confirmer la vision commune du projet</w:t>
            </w:r>
          </w:p>
        </w:tc>
        <w:tc>
          <w:tcPr>
            <w:tcW w:w="9067" w:type="dxa"/>
            <w:vAlign w:val="center"/>
          </w:tcPr>
          <w:p w14:paraId="6EC31B39" w14:textId="03375666" w:rsidR="00F44FC9" w:rsidRPr="00906ED0" w:rsidRDefault="00906ED0" w:rsidP="00906ED0">
            <w:pPr>
              <w:rPr>
                <w:rFonts w:cstheme="minorHAnsi"/>
                <w:lang w:val="fr-FR"/>
              </w:rPr>
            </w:pPr>
            <w:r>
              <w:rPr>
                <w:rFonts w:cstheme="minorHAnsi"/>
                <w:lang w:val="fr-FR"/>
              </w:rPr>
              <w:t>U</w:t>
            </w:r>
            <w:r w:rsidR="00154C62">
              <w:rPr>
                <w:rFonts w:cstheme="minorHAnsi"/>
                <w:lang w:val="fr-FR"/>
              </w:rPr>
              <w:t>tiliser</w:t>
            </w:r>
            <w:r>
              <w:rPr>
                <w:rFonts w:cstheme="minorHAnsi"/>
                <w:lang w:val="fr-FR"/>
              </w:rPr>
              <w:t xml:space="preserve"> des techniques appropriées d’apprentissage des adultes pour impliquer les participants dans l’étude et l’affirmation de la vision du projet</w:t>
            </w:r>
            <w:r w:rsidR="00AC442F" w:rsidRPr="00906ED0">
              <w:rPr>
                <w:rFonts w:cstheme="minorHAnsi"/>
                <w:lang w:val="fr-FR"/>
              </w:rPr>
              <w:t xml:space="preserve"> </w:t>
            </w:r>
          </w:p>
        </w:tc>
      </w:tr>
      <w:tr w:rsidR="00F44FC9" w:rsidRPr="0013339A" w14:paraId="221A9445" w14:textId="77777777" w:rsidTr="005A1193">
        <w:tc>
          <w:tcPr>
            <w:tcW w:w="1638" w:type="dxa"/>
            <w:vMerge/>
            <w:vAlign w:val="center"/>
          </w:tcPr>
          <w:p w14:paraId="4B59147F" w14:textId="77777777" w:rsidR="00F44FC9" w:rsidRPr="00906ED0" w:rsidRDefault="00F44FC9" w:rsidP="005506B0">
            <w:pPr>
              <w:rPr>
                <w:rFonts w:cstheme="minorHAnsi"/>
                <w:lang w:val="fr-FR"/>
              </w:rPr>
            </w:pPr>
          </w:p>
        </w:tc>
        <w:tc>
          <w:tcPr>
            <w:tcW w:w="2880" w:type="dxa"/>
            <w:vAlign w:val="center"/>
          </w:tcPr>
          <w:p w14:paraId="33741C50" w14:textId="52391F3F" w:rsidR="00F44FC9" w:rsidRPr="00906ED0" w:rsidRDefault="00906ED0" w:rsidP="00906ED0">
            <w:pPr>
              <w:rPr>
                <w:rFonts w:cstheme="minorHAnsi"/>
                <w:lang w:val="fr-FR"/>
              </w:rPr>
            </w:pPr>
            <w:r>
              <w:rPr>
                <w:rFonts w:cstheme="minorHAnsi"/>
                <w:lang w:val="fr-FR"/>
              </w:rPr>
              <w:t>Confirmer les principes directeurs de la structure de gouvernance et déterminer comment ils vont être appliqués au projet</w:t>
            </w:r>
          </w:p>
        </w:tc>
        <w:tc>
          <w:tcPr>
            <w:tcW w:w="9067" w:type="dxa"/>
            <w:vAlign w:val="center"/>
          </w:tcPr>
          <w:p w14:paraId="086EEA2E" w14:textId="5E3110BA" w:rsidR="0028601D" w:rsidRPr="005A1193" w:rsidRDefault="00154C62" w:rsidP="005A1193">
            <w:pPr>
              <w:rPr>
                <w:rFonts w:cstheme="minorHAnsi"/>
                <w:lang w:val="fr-FR"/>
              </w:rPr>
            </w:pPr>
            <w:r w:rsidRPr="005A1193">
              <w:rPr>
                <w:rFonts w:cstheme="minorHAnsi"/>
                <w:lang w:val="fr-FR"/>
              </w:rPr>
              <w:t>S’appuyer sur les principes du partenariat de CRS et les principes directeurs additionnels énumérés dans le</w:t>
            </w:r>
            <w:r w:rsidR="00627FE0" w:rsidRPr="005A1193">
              <w:rPr>
                <w:rFonts w:cstheme="minorHAnsi"/>
                <w:lang w:val="fr-FR"/>
              </w:rPr>
              <w:t xml:space="preserve">s </w:t>
            </w:r>
            <w:hyperlink r:id="rId9" w:tgtFrame="_blank" w:history="1">
              <w:r w:rsidR="00627FE0" w:rsidRPr="005A1193">
                <w:rPr>
                  <w:rStyle w:val="Hyperlink"/>
                  <w:rFonts w:eastAsia="Times New Roman" w:cs="Times New Roman"/>
                  <w:color w:val="800080"/>
                  <w:lang w:val="fr-FR"/>
                </w:rPr>
                <w:t>Termes de référence du forum de dirigeants</w:t>
              </w:r>
            </w:hyperlink>
            <w:r w:rsidR="00627FE0" w:rsidRPr="005A1193">
              <w:rPr>
                <w:rFonts w:cstheme="minorHAnsi"/>
                <w:lang w:val="fr-FR"/>
              </w:rPr>
              <w:t xml:space="preserve"> de CRS</w:t>
            </w:r>
            <w:r w:rsidRPr="005A1193">
              <w:rPr>
                <w:rFonts w:cstheme="minorHAnsi"/>
                <w:lang w:val="fr-FR"/>
              </w:rPr>
              <w:t xml:space="preserve"> Discuter d’idées de départ sur la manière dont la structure de gouvernance mettra en œuvre ces principes dans la gouvernance du projet en question (</w:t>
            </w:r>
            <w:r w:rsidR="00524ECA" w:rsidRPr="005A1193">
              <w:rPr>
                <w:rFonts w:cstheme="minorHAnsi"/>
                <w:lang w:val="fr-FR"/>
              </w:rPr>
              <w:t xml:space="preserve">on les précisera </w:t>
            </w:r>
            <w:r w:rsidRPr="005A1193">
              <w:rPr>
                <w:rFonts w:cstheme="minorHAnsi"/>
                <w:lang w:val="fr-FR"/>
              </w:rPr>
              <w:t>lors de la finalisation de la charte du projet</w:t>
            </w:r>
            <w:r w:rsidR="008F7E8A" w:rsidRPr="005A1193">
              <w:rPr>
                <w:rFonts w:cstheme="minorHAnsi"/>
                <w:lang w:val="fr-FR"/>
              </w:rPr>
              <w:t>)</w:t>
            </w:r>
          </w:p>
        </w:tc>
      </w:tr>
      <w:tr w:rsidR="00F44FC9" w:rsidRPr="0013339A" w14:paraId="7E78C979" w14:textId="77777777" w:rsidTr="005A1193">
        <w:tc>
          <w:tcPr>
            <w:tcW w:w="1638" w:type="dxa"/>
            <w:vMerge/>
            <w:vAlign w:val="center"/>
          </w:tcPr>
          <w:p w14:paraId="70B6DF53" w14:textId="0027F339" w:rsidR="00F44FC9" w:rsidRPr="00906ED0" w:rsidRDefault="00F44FC9" w:rsidP="005506B0">
            <w:pPr>
              <w:rPr>
                <w:rFonts w:cstheme="minorHAnsi"/>
                <w:lang w:val="fr-FR"/>
              </w:rPr>
            </w:pPr>
          </w:p>
        </w:tc>
        <w:tc>
          <w:tcPr>
            <w:tcW w:w="2880" w:type="dxa"/>
            <w:vAlign w:val="center"/>
          </w:tcPr>
          <w:p w14:paraId="32A25F33" w14:textId="600B19E3" w:rsidR="00F44FC9" w:rsidRPr="00906ED0" w:rsidRDefault="00154C62" w:rsidP="00154C62">
            <w:pPr>
              <w:rPr>
                <w:rFonts w:cstheme="minorHAnsi"/>
                <w:lang w:val="fr-FR"/>
              </w:rPr>
            </w:pPr>
            <w:r>
              <w:rPr>
                <w:rFonts w:cstheme="minorHAnsi"/>
                <w:lang w:val="fr-FR"/>
              </w:rPr>
              <w:t>Revoir les objectifs, les résultats intermédiaires et les produits prévus du projet</w:t>
            </w:r>
            <w:r w:rsidR="00F44FC9" w:rsidRPr="00906ED0">
              <w:rPr>
                <w:rFonts w:cstheme="minorHAnsi"/>
                <w:lang w:val="fr-FR"/>
              </w:rPr>
              <w:t xml:space="preserve"> </w:t>
            </w:r>
          </w:p>
        </w:tc>
        <w:tc>
          <w:tcPr>
            <w:tcW w:w="9067" w:type="dxa"/>
            <w:vAlign w:val="center"/>
          </w:tcPr>
          <w:p w14:paraId="1A2AFEAC" w14:textId="6F3F3D58" w:rsidR="00F44FC9" w:rsidRPr="00906ED0" w:rsidRDefault="00154C62" w:rsidP="00154C62">
            <w:pPr>
              <w:rPr>
                <w:rFonts w:cstheme="minorHAnsi"/>
                <w:lang w:val="fr-FR"/>
              </w:rPr>
            </w:pPr>
            <w:r>
              <w:rPr>
                <w:rFonts w:cstheme="minorHAnsi"/>
                <w:lang w:val="fr-FR"/>
              </w:rPr>
              <w:t>Utiliser la présentation du projet éventuellement préparée pour les parties prenantes externes et des techniques d’apprentissage des adultes pour impliquer les participants dans la revue</w:t>
            </w:r>
            <w:r w:rsidR="004D3208" w:rsidRPr="00906ED0">
              <w:rPr>
                <w:rFonts w:cstheme="minorHAnsi"/>
                <w:lang w:val="fr-FR"/>
              </w:rPr>
              <w:t xml:space="preserve"> </w:t>
            </w:r>
          </w:p>
        </w:tc>
      </w:tr>
      <w:tr w:rsidR="00F44FC9" w:rsidRPr="0013339A" w14:paraId="37F92229" w14:textId="77777777" w:rsidTr="005A1193">
        <w:tc>
          <w:tcPr>
            <w:tcW w:w="1638" w:type="dxa"/>
            <w:vMerge/>
            <w:vAlign w:val="center"/>
          </w:tcPr>
          <w:p w14:paraId="7AD6219D" w14:textId="77777777" w:rsidR="00F44FC9" w:rsidRPr="00906ED0" w:rsidRDefault="00F44FC9" w:rsidP="005506B0">
            <w:pPr>
              <w:rPr>
                <w:rFonts w:cstheme="minorHAnsi"/>
                <w:lang w:val="fr-FR"/>
              </w:rPr>
            </w:pPr>
          </w:p>
        </w:tc>
        <w:tc>
          <w:tcPr>
            <w:tcW w:w="2880" w:type="dxa"/>
            <w:vAlign w:val="center"/>
          </w:tcPr>
          <w:p w14:paraId="03D46B37" w14:textId="62019052" w:rsidR="00F44FC9" w:rsidRPr="00906ED0" w:rsidRDefault="00F44FC9" w:rsidP="00524ECA">
            <w:pPr>
              <w:rPr>
                <w:rFonts w:cstheme="minorHAnsi"/>
                <w:lang w:val="fr-FR"/>
              </w:rPr>
            </w:pPr>
            <w:r w:rsidRPr="00906ED0">
              <w:rPr>
                <w:rFonts w:cstheme="minorHAnsi"/>
                <w:lang w:val="fr-FR"/>
              </w:rPr>
              <w:t>Confirm</w:t>
            </w:r>
            <w:r w:rsidR="00154C62">
              <w:rPr>
                <w:rFonts w:cstheme="minorHAnsi"/>
                <w:lang w:val="fr-FR"/>
              </w:rPr>
              <w:t>er l’engagement des organisations pour le projet</w:t>
            </w:r>
            <w:r w:rsidR="00524ECA">
              <w:rPr>
                <w:rFonts w:cstheme="minorHAnsi"/>
                <w:lang w:val="fr-FR"/>
              </w:rPr>
              <w:t xml:space="preserve"> et leur redevabilité</w:t>
            </w:r>
          </w:p>
        </w:tc>
        <w:tc>
          <w:tcPr>
            <w:tcW w:w="9067" w:type="dxa"/>
            <w:vAlign w:val="center"/>
          </w:tcPr>
          <w:p w14:paraId="0721D51B" w14:textId="2BAD923C" w:rsidR="00F44FC9" w:rsidRPr="00906ED0" w:rsidRDefault="00154C62" w:rsidP="00154C62">
            <w:pPr>
              <w:rPr>
                <w:rFonts w:cstheme="minorHAnsi"/>
                <w:lang w:val="fr-FR"/>
              </w:rPr>
            </w:pPr>
            <w:r>
              <w:rPr>
                <w:rFonts w:cstheme="minorHAnsi"/>
                <w:lang w:val="fr-FR"/>
              </w:rPr>
              <w:t>Demander aux membres de la structure de gouvernance de confirmer leur engagement en signant la charte du projet quand elle sera finalisée (voir ci-dessous)</w:t>
            </w:r>
          </w:p>
        </w:tc>
      </w:tr>
      <w:tr w:rsidR="00F44FC9" w:rsidRPr="00154C62" w14:paraId="7D9C2274" w14:textId="77777777" w:rsidTr="00DB2B0F">
        <w:tc>
          <w:tcPr>
            <w:tcW w:w="13585" w:type="dxa"/>
            <w:gridSpan w:val="3"/>
            <w:shd w:val="clear" w:color="auto" w:fill="BDD6EE" w:themeFill="accent1" w:themeFillTint="66"/>
            <w:vAlign w:val="center"/>
          </w:tcPr>
          <w:p w14:paraId="6BA03EF5" w14:textId="5784A364" w:rsidR="00F44FC9" w:rsidRPr="00154C62" w:rsidRDefault="00154C62" w:rsidP="00154C62">
            <w:pPr>
              <w:jc w:val="center"/>
              <w:rPr>
                <w:rFonts w:cstheme="minorHAnsi"/>
                <w:b/>
                <w:lang w:val="fr-FR"/>
              </w:rPr>
            </w:pPr>
            <w:r w:rsidRPr="00154C62">
              <w:rPr>
                <w:rFonts w:cstheme="minorHAnsi"/>
                <w:b/>
                <w:lang w:val="fr-FR"/>
              </w:rPr>
              <w:t>Rôles</w:t>
            </w:r>
            <w:r w:rsidR="00F44FC9" w:rsidRPr="00154C62">
              <w:rPr>
                <w:rFonts w:cstheme="minorHAnsi"/>
                <w:b/>
                <w:lang w:val="fr-FR"/>
              </w:rPr>
              <w:t xml:space="preserve"> </w:t>
            </w:r>
            <w:r>
              <w:rPr>
                <w:rFonts w:cstheme="minorHAnsi"/>
                <w:b/>
                <w:lang w:val="fr-FR"/>
              </w:rPr>
              <w:t>et</w:t>
            </w:r>
            <w:r w:rsidR="00F44FC9" w:rsidRPr="00154C62">
              <w:rPr>
                <w:rFonts w:cstheme="minorHAnsi"/>
                <w:b/>
                <w:lang w:val="fr-FR"/>
              </w:rPr>
              <w:t xml:space="preserve"> </w:t>
            </w:r>
            <w:r w:rsidRPr="00154C62">
              <w:rPr>
                <w:rFonts w:cstheme="minorHAnsi"/>
                <w:b/>
                <w:lang w:val="fr-FR"/>
              </w:rPr>
              <w:t>Responsabilités</w:t>
            </w:r>
            <w:r w:rsidR="00463343" w:rsidRPr="00154C62">
              <w:rPr>
                <w:rFonts w:cstheme="minorHAnsi"/>
                <w:b/>
                <w:lang w:val="fr-FR"/>
              </w:rPr>
              <w:t xml:space="preserve"> (~60 minutes)</w:t>
            </w:r>
          </w:p>
        </w:tc>
      </w:tr>
      <w:tr w:rsidR="00F44FC9" w:rsidRPr="00154C62" w14:paraId="1FC31422" w14:textId="77777777" w:rsidTr="005A1193">
        <w:tc>
          <w:tcPr>
            <w:tcW w:w="1638" w:type="dxa"/>
            <w:vAlign w:val="center"/>
          </w:tcPr>
          <w:p w14:paraId="69E2BA3E" w14:textId="77777777" w:rsidR="00F44FC9" w:rsidRPr="00154C62" w:rsidRDefault="00344ECD" w:rsidP="005506B0">
            <w:pPr>
              <w:rPr>
                <w:rFonts w:cstheme="minorHAnsi"/>
                <w:lang w:val="fr-FR"/>
              </w:rPr>
            </w:pPr>
            <w:r w:rsidRPr="00154C62">
              <w:rPr>
                <w:rFonts w:cstheme="minorHAnsi"/>
                <w:lang w:val="fr-FR"/>
              </w:rPr>
              <w:t>15</w:t>
            </w:r>
            <w:r w:rsidR="00F44FC9" w:rsidRPr="00154C62">
              <w:rPr>
                <w:rFonts w:cstheme="minorHAnsi"/>
                <w:lang w:val="fr-FR"/>
              </w:rPr>
              <w:t xml:space="preserve"> min</w:t>
            </w:r>
          </w:p>
        </w:tc>
        <w:tc>
          <w:tcPr>
            <w:tcW w:w="2880" w:type="dxa"/>
            <w:vAlign w:val="center"/>
          </w:tcPr>
          <w:p w14:paraId="3A0FD156" w14:textId="67DC430D" w:rsidR="00F44FC9" w:rsidRPr="00154C62" w:rsidRDefault="00CF0BBF" w:rsidP="00700381">
            <w:pPr>
              <w:rPr>
                <w:rFonts w:cstheme="minorHAnsi"/>
                <w:lang w:val="fr-FR"/>
              </w:rPr>
            </w:pPr>
            <w:r>
              <w:rPr>
                <w:rFonts w:cstheme="minorHAnsi"/>
                <w:lang w:val="fr-FR"/>
              </w:rPr>
              <w:t xml:space="preserve">Définir les responsabilités de la structure de gouvernance </w:t>
            </w:r>
            <w:r w:rsidR="00700381">
              <w:rPr>
                <w:rFonts w:cstheme="minorHAnsi"/>
                <w:lang w:val="fr-FR"/>
              </w:rPr>
              <w:t>et</w:t>
            </w:r>
            <w:r w:rsidR="000938DF">
              <w:rPr>
                <w:rFonts w:cstheme="minorHAnsi"/>
                <w:lang w:val="fr-FR"/>
              </w:rPr>
              <w:t xml:space="preserve"> voir </w:t>
            </w:r>
            <w:r w:rsidR="00700381">
              <w:rPr>
                <w:rFonts w:cstheme="minorHAnsi"/>
                <w:lang w:val="fr-FR"/>
              </w:rPr>
              <w:t xml:space="preserve"> si certaines responsabilités seront déléguées à un sous-ensemble de membres ou </w:t>
            </w:r>
            <w:r w:rsidR="000938DF">
              <w:rPr>
                <w:rFonts w:cstheme="minorHAnsi"/>
                <w:lang w:val="fr-FR"/>
              </w:rPr>
              <w:t xml:space="preserve">à </w:t>
            </w:r>
            <w:r w:rsidR="00700381">
              <w:rPr>
                <w:rFonts w:cstheme="minorHAnsi"/>
                <w:lang w:val="fr-FR"/>
              </w:rPr>
              <w:t>un membre particulier de la structure de gouvernance</w:t>
            </w:r>
          </w:p>
        </w:tc>
        <w:tc>
          <w:tcPr>
            <w:tcW w:w="9067" w:type="dxa"/>
            <w:vAlign w:val="center"/>
          </w:tcPr>
          <w:p w14:paraId="0BDEB0E7" w14:textId="20B2F9D2" w:rsidR="00F44FC9" w:rsidRPr="00154C62" w:rsidRDefault="00700381" w:rsidP="00700381">
            <w:pPr>
              <w:rPr>
                <w:rFonts w:cstheme="minorHAnsi"/>
                <w:lang w:val="fr-FR"/>
              </w:rPr>
            </w:pPr>
            <w:r>
              <w:rPr>
                <w:rFonts w:cstheme="minorHAnsi"/>
                <w:lang w:val="fr-FR"/>
              </w:rPr>
              <w:t xml:space="preserve">Étudiez la liste de la page 5 </w:t>
            </w:r>
            <w:r w:rsidR="00627FE0">
              <w:rPr>
                <w:rFonts w:cstheme="minorHAnsi"/>
                <w:lang w:val="fr-FR"/>
              </w:rPr>
              <w:t>d</w:t>
            </w:r>
            <w:r w:rsidR="00627FE0" w:rsidRPr="00627FE0">
              <w:rPr>
                <w:rFonts w:cstheme="minorHAnsi"/>
                <w:lang w:val="fr-FR"/>
              </w:rPr>
              <w:t xml:space="preserve">es </w:t>
            </w:r>
            <w:hyperlink r:id="rId10" w:tgtFrame="_blank" w:history="1">
              <w:r w:rsidR="00627FE0" w:rsidRPr="00627FE0">
                <w:rPr>
                  <w:rStyle w:val="Hyperlink"/>
                  <w:rFonts w:eastAsia="Times New Roman" w:cs="Times New Roman"/>
                  <w:color w:val="800080"/>
                  <w:lang w:val="fr-FR"/>
                </w:rPr>
                <w:t>Termes de référence du forum d</w:t>
              </w:r>
              <w:r w:rsidR="00627FE0">
                <w:rPr>
                  <w:rStyle w:val="Hyperlink"/>
                  <w:rFonts w:eastAsia="Times New Roman" w:cs="Times New Roman"/>
                  <w:color w:val="800080"/>
                  <w:lang w:val="fr-FR"/>
                </w:rPr>
                <w:t xml:space="preserve">e </w:t>
              </w:r>
              <w:r w:rsidR="00627FE0" w:rsidRPr="00627FE0">
                <w:rPr>
                  <w:rStyle w:val="Hyperlink"/>
                  <w:rFonts w:eastAsia="Times New Roman" w:cs="Times New Roman"/>
                  <w:color w:val="800080"/>
                  <w:lang w:val="fr-FR"/>
                </w:rPr>
                <w:t>dirigeants</w:t>
              </w:r>
            </w:hyperlink>
            <w:r w:rsidR="0000734A" w:rsidRPr="00154C62">
              <w:rPr>
                <w:rStyle w:val="Hyperlink"/>
                <w:rFonts w:cstheme="minorHAnsi"/>
                <w:lang w:val="fr-FR"/>
              </w:rPr>
              <w:t xml:space="preserve"> </w:t>
            </w:r>
            <w:r>
              <w:rPr>
                <w:rFonts w:cstheme="minorHAnsi"/>
                <w:lang w:val="fr-FR"/>
              </w:rPr>
              <w:t>de CRS, en particulier les responsabilités suivantes :</w:t>
            </w:r>
          </w:p>
          <w:p w14:paraId="0D26C422" w14:textId="6DF2164C" w:rsidR="00627FE0" w:rsidRDefault="00627FE0" w:rsidP="005506B0">
            <w:pPr>
              <w:pStyle w:val="ListParagraph"/>
              <w:numPr>
                <w:ilvl w:val="0"/>
                <w:numId w:val="8"/>
              </w:numPr>
              <w:rPr>
                <w:rFonts w:cstheme="minorHAnsi"/>
                <w:lang w:val="fr-FR"/>
              </w:rPr>
            </w:pPr>
            <w:r>
              <w:rPr>
                <w:rFonts w:cstheme="minorHAnsi"/>
                <w:lang w:val="fr-FR"/>
              </w:rPr>
              <w:t>Analyser et approuver les étapes importantes du projet</w:t>
            </w:r>
          </w:p>
          <w:p w14:paraId="1C0E428C" w14:textId="32F6A3FE" w:rsidR="00700381" w:rsidRDefault="00627FE0" w:rsidP="005506B0">
            <w:pPr>
              <w:pStyle w:val="ListParagraph"/>
              <w:numPr>
                <w:ilvl w:val="0"/>
                <w:numId w:val="8"/>
              </w:numPr>
              <w:rPr>
                <w:rFonts w:cstheme="minorHAnsi"/>
                <w:lang w:val="fr-FR"/>
              </w:rPr>
            </w:pPr>
            <w:r>
              <w:rPr>
                <w:rFonts w:cstheme="minorHAnsi"/>
                <w:lang w:val="fr-FR"/>
              </w:rPr>
              <w:t>Analyser et comparer les progrès par rapport à ce qui a été planifié et en discuter</w:t>
            </w:r>
          </w:p>
          <w:p w14:paraId="0CEC3C6A" w14:textId="77B61283" w:rsidR="008D1C3D" w:rsidRPr="00154C62" w:rsidRDefault="00700381" w:rsidP="005506B0">
            <w:pPr>
              <w:pStyle w:val="ListParagraph"/>
              <w:numPr>
                <w:ilvl w:val="0"/>
                <w:numId w:val="8"/>
              </w:numPr>
              <w:rPr>
                <w:rFonts w:cstheme="minorHAnsi"/>
                <w:lang w:val="fr-FR"/>
              </w:rPr>
            </w:pPr>
            <w:r>
              <w:rPr>
                <w:rFonts w:cstheme="minorHAnsi"/>
                <w:lang w:val="fr-FR"/>
              </w:rPr>
              <w:t>Soutenir et conseiller le PM, y compris la prise de décisions qui dépassent la tolérance du PM</w:t>
            </w:r>
          </w:p>
          <w:p w14:paraId="5DD67876" w14:textId="6A298903" w:rsidR="008D1C3D" w:rsidRPr="00154C62" w:rsidRDefault="00700381" w:rsidP="005506B0">
            <w:pPr>
              <w:pStyle w:val="ListParagraph"/>
              <w:numPr>
                <w:ilvl w:val="0"/>
                <w:numId w:val="8"/>
              </w:numPr>
              <w:rPr>
                <w:rFonts w:cstheme="minorHAnsi"/>
                <w:lang w:val="fr-FR"/>
              </w:rPr>
            </w:pPr>
            <w:r>
              <w:rPr>
                <w:rFonts w:cstheme="minorHAnsi"/>
                <w:lang w:val="fr-FR"/>
              </w:rPr>
              <w:t>Propriété du registre des risques du projet (le traitement de beaucoup des plus grands risques peut être en dehors de la capacité du PM)</w:t>
            </w:r>
          </w:p>
          <w:p w14:paraId="07D82B6D" w14:textId="55E2E731" w:rsidR="008D1C3D" w:rsidRPr="00154C62" w:rsidRDefault="00700381" w:rsidP="005506B0">
            <w:pPr>
              <w:pStyle w:val="ListParagraph"/>
              <w:numPr>
                <w:ilvl w:val="0"/>
                <w:numId w:val="8"/>
              </w:numPr>
              <w:rPr>
                <w:rFonts w:cstheme="minorHAnsi"/>
                <w:lang w:val="fr-FR"/>
              </w:rPr>
            </w:pPr>
            <w:r>
              <w:rPr>
                <w:rFonts w:cstheme="minorHAnsi"/>
                <w:lang w:val="fr-FR"/>
              </w:rPr>
              <w:t>Plaider pour un appui et des ressources organisationnels et les attribuer</w:t>
            </w:r>
          </w:p>
          <w:p w14:paraId="180C025B" w14:textId="3C4F0AD0" w:rsidR="00E95228" w:rsidRPr="00154C62" w:rsidRDefault="00700381" w:rsidP="00700381">
            <w:pPr>
              <w:pStyle w:val="ListParagraph"/>
              <w:numPr>
                <w:ilvl w:val="0"/>
                <w:numId w:val="8"/>
              </w:numPr>
              <w:rPr>
                <w:rFonts w:cstheme="minorHAnsi"/>
                <w:lang w:val="fr-FR"/>
              </w:rPr>
            </w:pPr>
            <w:r>
              <w:rPr>
                <w:rFonts w:cstheme="minorHAnsi"/>
                <w:lang w:val="fr-FR"/>
              </w:rPr>
              <w:t>Gérer le changement</w:t>
            </w:r>
          </w:p>
        </w:tc>
      </w:tr>
      <w:tr w:rsidR="0087003B" w:rsidRPr="0013339A" w14:paraId="6F80FBB1" w14:textId="77777777" w:rsidTr="005A1193">
        <w:tc>
          <w:tcPr>
            <w:tcW w:w="1638" w:type="dxa"/>
            <w:vAlign w:val="center"/>
          </w:tcPr>
          <w:p w14:paraId="19E8233D" w14:textId="77777777" w:rsidR="0087003B" w:rsidRPr="00154C62" w:rsidRDefault="0087003B" w:rsidP="005506B0">
            <w:pPr>
              <w:rPr>
                <w:rFonts w:cstheme="minorHAnsi"/>
                <w:lang w:val="fr-FR"/>
              </w:rPr>
            </w:pPr>
            <w:r w:rsidRPr="00154C62">
              <w:rPr>
                <w:rFonts w:cstheme="minorHAnsi"/>
                <w:lang w:val="fr-FR"/>
              </w:rPr>
              <w:t>15 min</w:t>
            </w:r>
          </w:p>
        </w:tc>
        <w:tc>
          <w:tcPr>
            <w:tcW w:w="2880" w:type="dxa"/>
            <w:vAlign w:val="center"/>
          </w:tcPr>
          <w:p w14:paraId="799C8830" w14:textId="228A8C02" w:rsidR="0087003B" w:rsidRPr="00154C62" w:rsidRDefault="005E29B0" w:rsidP="005E29B0">
            <w:pPr>
              <w:rPr>
                <w:rFonts w:cstheme="minorHAnsi"/>
                <w:lang w:val="fr-FR"/>
              </w:rPr>
            </w:pPr>
            <w:r>
              <w:rPr>
                <w:rFonts w:cstheme="minorHAnsi"/>
                <w:lang w:val="fr-FR"/>
              </w:rPr>
              <w:t>Définir le rôle/la responsabilité de chaque membre</w:t>
            </w:r>
          </w:p>
        </w:tc>
        <w:tc>
          <w:tcPr>
            <w:tcW w:w="9067" w:type="dxa"/>
            <w:vAlign w:val="center"/>
          </w:tcPr>
          <w:p w14:paraId="3829DFF3" w14:textId="458D604B" w:rsidR="005E29B0" w:rsidRDefault="00CA1E03" w:rsidP="005506B0">
            <w:pPr>
              <w:pStyle w:val="ListParagraph"/>
              <w:numPr>
                <w:ilvl w:val="0"/>
                <w:numId w:val="8"/>
              </w:numPr>
              <w:rPr>
                <w:rFonts w:cstheme="minorHAnsi"/>
                <w:lang w:val="fr-FR"/>
              </w:rPr>
            </w:pPr>
            <w:r>
              <w:rPr>
                <w:rFonts w:cstheme="minorHAnsi"/>
                <w:lang w:val="fr-FR"/>
              </w:rPr>
              <w:t>Déterminer qui sera président (ou les co-présidents), responsable d’approuver l’ordre du jour élaboré par le PM et de diriger les réunions</w:t>
            </w:r>
          </w:p>
          <w:p w14:paraId="0521A003" w14:textId="11567AEF" w:rsidR="0087003B" w:rsidRPr="00154C62" w:rsidRDefault="00CA1E03" w:rsidP="005506B0">
            <w:pPr>
              <w:pStyle w:val="ListParagraph"/>
              <w:numPr>
                <w:ilvl w:val="0"/>
                <w:numId w:val="8"/>
              </w:numPr>
              <w:rPr>
                <w:rFonts w:cstheme="minorHAnsi"/>
                <w:lang w:val="fr-FR"/>
              </w:rPr>
            </w:pPr>
            <w:r>
              <w:rPr>
                <w:rFonts w:cstheme="minorHAnsi"/>
                <w:lang w:val="fr-FR"/>
              </w:rPr>
              <w:t xml:space="preserve">Déterminer qui sera secrétaire, responsable de programmer les réunions, de préparer des ordres du jour, d’enregistrer les comptes rendus des réunions et les mesures à prendre, de préparer et </w:t>
            </w:r>
            <w:r w:rsidR="000938DF">
              <w:rPr>
                <w:rFonts w:cstheme="minorHAnsi"/>
                <w:lang w:val="fr-FR"/>
              </w:rPr>
              <w:t>envoyer</w:t>
            </w:r>
            <w:r>
              <w:rPr>
                <w:rFonts w:cstheme="minorHAnsi"/>
                <w:lang w:val="fr-FR"/>
              </w:rPr>
              <w:t xml:space="preserve"> les rapports, de classer les documents. </w:t>
            </w:r>
          </w:p>
          <w:p w14:paraId="76044F41" w14:textId="641981E5" w:rsidR="0087003B" w:rsidRPr="00154C62" w:rsidRDefault="00CA1E03" w:rsidP="005506B0">
            <w:pPr>
              <w:pStyle w:val="ListParagraph"/>
              <w:numPr>
                <w:ilvl w:val="0"/>
                <w:numId w:val="8"/>
              </w:numPr>
              <w:rPr>
                <w:rFonts w:cstheme="minorHAnsi"/>
                <w:lang w:val="fr-FR"/>
              </w:rPr>
            </w:pPr>
            <w:r>
              <w:rPr>
                <w:rFonts w:cstheme="minorHAnsi"/>
                <w:lang w:val="fr-FR"/>
              </w:rPr>
              <w:t>Déterminer qui remplira d’autre rôles spéciaux : Secrétaire remplaçant (le cas échéant), le rôle du PM, etc.</w:t>
            </w:r>
          </w:p>
          <w:p w14:paraId="1A5FFD31" w14:textId="448492B6" w:rsidR="0087003B" w:rsidRPr="00154C62" w:rsidRDefault="00CA1E03" w:rsidP="00CA1E03">
            <w:pPr>
              <w:pStyle w:val="ListParagraph"/>
              <w:numPr>
                <w:ilvl w:val="0"/>
                <w:numId w:val="8"/>
              </w:numPr>
              <w:rPr>
                <w:rFonts w:cstheme="minorHAnsi"/>
                <w:lang w:val="fr-FR"/>
              </w:rPr>
            </w:pPr>
            <w:r>
              <w:rPr>
                <w:rFonts w:cstheme="minorHAnsi"/>
                <w:lang w:val="fr-FR"/>
              </w:rPr>
              <w:t>Faire la liste des autres participants/membres</w:t>
            </w:r>
          </w:p>
        </w:tc>
      </w:tr>
      <w:tr w:rsidR="0087003B" w:rsidRPr="0013339A" w14:paraId="1CDC4287" w14:textId="77777777" w:rsidTr="005A1193">
        <w:tc>
          <w:tcPr>
            <w:tcW w:w="1638" w:type="dxa"/>
            <w:vAlign w:val="center"/>
          </w:tcPr>
          <w:p w14:paraId="4244ACA9" w14:textId="77777777" w:rsidR="0087003B" w:rsidRPr="00154C62" w:rsidRDefault="0087003B" w:rsidP="005506B0">
            <w:pPr>
              <w:rPr>
                <w:rFonts w:cstheme="minorHAnsi"/>
                <w:lang w:val="fr-FR"/>
              </w:rPr>
            </w:pPr>
            <w:r w:rsidRPr="00154C62">
              <w:rPr>
                <w:rFonts w:cstheme="minorHAnsi"/>
                <w:lang w:val="fr-FR"/>
              </w:rPr>
              <w:t>15 min</w:t>
            </w:r>
          </w:p>
        </w:tc>
        <w:tc>
          <w:tcPr>
            <w:tcW w:w="2880" w:type="dxa"/>
            <w:vAlign w:val="center"/>
          </w:tcPr>
          <w:p w14:paraId="2CFD1F78" w14:textId="19E2CB56" w:rsidR="00CA1E03" w:rsidRDefault="00CA1E03" w:rsidP="005506B0">
            <w:pPr>
              <w:rPr>
                <w:rFonts w:cstheme="minorHAnsi"/>
                <w:lang w:val="fr-FR"/>
              </w:rPr>
            </w:pPr>
            <w:r>
              <w:rPr>
                <w:rFonts w:cstheme="minorHAnsi"/>
                <w:lang w:val="fr-FR"/>
              </w:rPr>
              <w:t xml:space="preserve">Établir la fréquence, le lieu, le mécanisme (par ex. virtuel ou en personne) et l’ordre du jour des réunions </w:t>
            </w:r>
          </w:p>
          <w:p w14:paraId="5FA0B6DE" w14:textId="2C9F5D5D" w:rsidR="0087003B" w:rsidRPr="00154C62" w:rsidRDefault="0087003B" w:rsidP="005506B0">
            <w:pPr>
              <w:rPr>
                <w:rFonts w:cstheme="minorHAnsi"/>
                <w:lang w:val="fr-FR"/>
              </w:rPr>
            </w:pPr>
          </w:p>
        </w:tc>
        <w:tc>
          <w:tcPr>
            <w:tcW w:w="9067" w:type="dxa"/>
            <w:vAlign w:val="center"/>
          </w:tcPr>
          <w:p w14:paraId="78CD7852" w14:textId="1B86CF7A" w:rsidR="00CA1E03" w:rsidRDefault="00CA1E03" w:rsidP="005506B0">
            <w:pPr>
              <w:pStyle w:val="ListParagraph"/>
              <w:numPr>
                <w:ilvl w:val="0"/>
                <w:numId w:val="16"/>
              </w:numPr>
              <w:rPr>
                <w:rFonts w:cstheme="minorHAnsi"/>
                <w:lang w:val="fr-FR"/>
              </w:rPr>
            </w:pPr>
            <w:r>
              <w:rPr>
                <w:rFonts w:cstheme="minorHAnsi"/>
                <w:lang w:val="fr-FR"/>
              </w:rPr>
              <w:lastRenderedPageBreak/>
              <w:t xml:space="preserve">Établir un calendrier des réunions – envisager d’organiser les réunions de la structure de gouvernance </w:t>
            </w:r>
            <w:r w:rsidR="00207869">
              <w:rPr>
                <w:rFonts w:cstheme="minorHAnsi"/>
                <w:lang w:val="fr-FR"/>
              </w:rPr>
              <w:t>autour des réunions régulières de revue du projet (cf. Norme 11, action clé 3 sur compass.crs.org).</w:t>
            </w:r>
          </w:p>
          <w:p w14:paraId="33945CEF" w14:textId="38FC73BB" w:rsidR="00A73E42" w:rsidRPr="00207869" w:rsidRDefault="00207869" w:rsidP="005506B0">
            <w:pPr>
              <w:pStyle w:val="ListParagraph"/>
              <w:numPr>
                <w:ilvl w:val="0"/>
                <w:numId w:val="16"/>
              </w:numPr>
              <w:rPr>
                <w:rFonts w:cstheme="minorHAnsi"/>
                <w:b/>
                <w:lang w:val="fr-FR"/>
              </w:rPr>
            </w:pPr>
            <w:r>
              <w:rPr>
                <w:rFonts w:cstheme="minorHAnsi"/>
                <w:b/>
                <w:lang w:val="fr-FR"/>
              </w:rPr>
              <w:t xml:space="preserve">Quand on établit la fréquence des réunions, ne pas oublier les dates pour lesquelles tous les </w:t>
            </w:r>
            <w:r>
              <w:rPr>
                <w:rFonts w:cstheme="minorHAnsi"/>
                <w:b/>
                <w:lang w:val="fr-FR"/>
              </w:rPr>
              <w:lastRenderedPageBreak/>
              <w:t xml:space="preserve">livrables du projet doivent être soumis au bailleur de fonds. </w:t>
            </w:r>
            <w:r>
              <w:rPr>
                <w:rFonts w:cstheme="minorHAnsi"/>
                <w:lang w:val="fr-FR"/>
              </w:rPr>
              <w:t>Pour les livrables qui nécessitent l’approbation de la structure de gouvernance, s’assurer qu’il y a suffisamment de temps entre la date limite de soumission au bailleur de fonds et la présentation de la version finale pour l’approbation de la structure de gouvernance.</w:t>
            </w:r>
          </w:p>
          <w:p w14:paraId="78694098" w14:textId="74F03A79" w:rsidR="0038620F" w:rsidRPr="00207869" w:rsidRDefault="00207869" w:rsidP="0038620F">
            <w:pPr>
              <w:pStyle w:val="ListParagraph"/>
              <w:numPr>
                <w:ilvl w:val="0"/>
                <w:numId w:val="16"/>
              </w:numPr>
              <w:rPr>
                <w:rFonts w:cstheme="minorHAnsi"/>
                <w:lang w:val="fr-FR"/>
              </w:rPr>
            </w:pPr>
            <w:r>
              <w:rPr>
                <w:rFonts w:cstheme="minorHAnsi"/>
                <w:lang w:val="fr-FR"/>
              </w:rPr>
              <w:t>Déterminer le lieu de la réunion</w:t>
            </w:r>
          </w:p>
          <w:p w14:paraId="3267DBF5" w14:textId="766DDBB4" w:rsidR="00FF0215" w:rsidRDefault="00FF0215" w:rsidP="00FF0215">
            <w:pPr>
              <w:pStyle w:val="ListParagraph"/>
              <w:numPr>
                <w:ilvl w:val="0"/>
                <w:numId w:val="16"/>
              </w:numPr>
              <w:rPr>
                <w:rFonts w:cstheme="minorHAnsi"/>
                <w:lang w:val="fr-FR"/>
              </w:rPr>
            </w:pPr>
            <w:r>
              <w:rPr>
                <w:rFonts w:cstheme="minorHAnsi"/>
                <w:lang w:val="fr-FR"/>
              </w:rPr>
              <w:t xml:space="preserve">Envisager un ordre du jour de réunion permanent (cf. exemple d’ordre du jour fourni sous la Norme 6, action clé 5 sur </w:t>
            </w:r>
            <w:r w:rsidR="0000734A" w:rsidRPr="00154C62">
              <w:rPr>
                <w:rFonts w:cstheme="minorHAnsi"/>
                <w:lang w:val="fr-FR"/>
              </w:rPr>
              <w:t>compass.crs.org</w:t>
            </w:r>
            <w:r w:rsidR="0087003B" w:rsidRPr="00154C62">
              <w:rPr>
                <w:rFonts w:cstheme="minorHAnsi"/>
                <w:lang w:val="fr-FR"/>
              </w:rPr>
              <w:t xml:space="preserve">) </w:t>
            </w:r>
            <w:r>
              <w:rPr>
                <w:rFonts w:cstheme="minorHAnsi"/>
                <w:lang w:val="fr-FR"/>
              </w:rPr>
              <w:t>qui peut être modifié avant chaque réunion, selon les besoins</w:t>
            </w:r>
          </w:p>
          <w:p w14:paraId="5D3C6EAD" w14:textId="3DB6E0B7" w:rsidR="0087003B" w:rsidRPr="00154C62" w:rsidRDefault="004A0EAE" w:rsidP="00FF0215">
            <w:pPr>
              <w:pStyle w:val="ListParagraph"/>
              <w:numPr>
                <w:ilvl w:val="0"/>
                <w:numId w:val="16"/>
              </w:numPr>
              <w:rPr>
                <w:rFonts w:cstheme="minorHAnsi"/>
                <w:lang w:val="fr-FR"/>
              </w:rPr>
            </w:pPr>
            <w:r>
              <w:rPr>
                <w:rFonts w:cstheme="minorHAnsi"/>
                <w:lang w:val="fr-FR"/>
              </w:rPr>
              <w:t xml:space="preserve">Se mettre d’accord sur combien de jours avant la réunion il faudra </w:t>
            </w:r>
            <w:r w:rsidR="000938DF">
              <w:rPr>
                <w:rFonts w:cstheme="minorHAnsi"/>
                <w:lang w:val="fr-FR"/>
              </w:rPr>
              <w:t>envoyer</w:t>
            </w:r>
            <w:r>
              <w:rPr>
                <w:rFonts w:cstheme="minorHAnsi"/>
                <w:lang w:val="fr-FR"/>
              </w:rPr>
              <w:t xml:space="preserve"> les documents devant être revus à la réunion (rapports périodiques du projet, registres des risques et des problèmes  mis à jour, résumé des changements proposés/décisions nécessaires, plan de travail pour la prochaine période)</w:t>
            </w:r>
            <w:r w:rsidR="000938DF">
              <w:rPr>
                <w:rFonts w:cstheme="minorHAnsi"/>
                <w:lang w:val="fr-FR"/>
              </w:rPr>
              <w:t xml:space="preserve"> </w:t>
            </w:r>
          </w:p>
          <w:p w14:paraId="726EB9D6" w14:textId="2BD7A7AB" w:rsidR="00483BA1" w:rsidRPr="00C04022" w:rsidRDefault="004A0EAE" w:rsidP="00C04022">
            <w:pPr>
              <w:pStyle w:val="ListParagraph"/>
              <w:numPr>
                <w:ilvl w:val="0"/>
                <w:numId w:val="16"/>
              </w:numPr>
              <w:rPr>
                <w:rFonts w:cstheme="minorHAnsi"/>
                <w:lang w:val="fr-FR"/>
              </w:rPr>
            </w:pPr>
            <w:r>
              <w:rPr>
                <w:rFonts w:cstheme="minorHAnsi"/>
                <w:lang w:val="fr-FR"/>
              </w:rPr>
              <w:t xml:space="preserve">Décider des procédures de remontée pour les cas où des questions nécessitant une décision de la structure de gouvernance </w:t>
            </w:r>
            <w:r w:rsidR="00C04022">
              <w:rPr>
                <w:rFonts w:cstheme="minorHAnsi"/>
                <w:lang w:val="fr-FR"/>
              </w:rPr>
              <w:t>se pose</w:t>
            </w:r>
            <w:r w:rsidR="000938DF">
              <w:rPr>
                <w:rFonts w:cstheme="minorHAnsi"/>
                <w:lang w:val="fr-FR"/>
              </w:rPr>
              <w:t>raie</w:t>
            </w:r>
            <w:r w:rsidR="00C04022">
              <w:rPr>
                <w:rFonts w:cstheme="minorHAnsi"/>
                <w:lang w:val="fr-FR"/>
              </w:rPr>
              <w:t>nt en dehors des réunions régulièrement programmées</w:t>
            </w:r>
          </w:p>
        </w:tc>
      </w:tr>
      <w:tr w:rsidR="0087003B" w:rsidRPr="0013339A" w14:paraId="2049D2CC" w14:textId="77777777" w:rsidTr="005A1193">
        <w:tc>
          <w:tcPr>
            <w:tcW w:w="1638" w:type="dxa"/>
            <w:vAlign w:val="center"/>
          </w:tcPr>
          <w:p w14:paraId="48F0EB37" w14:textId="556E2024" w:rsidR="0087003B" w:rsidRPr="00C04022" w:rsidRDefault="0087003B" w:rsidP="005506B0">
            <w:pPr>
              <w:rPr>
                <w:rFonts w:cstheme="minorHAnsi"/>
                <w:lang w:val="fr-FR"/>
              </w:rPr>
            </w:pPr>
            <w:r w:rsidRPr="00C04022">
              <w:rPr>
                <w:rFonts w:cstheme="minorHAnsi"/>
                <w:lang w:val="fr-FR"/>
              </w:rPr>
              <w:lastRenderedPageBreak/>
              <w:t>15 min</w:t>
            </w:r>
          </w:p>
        </w:tc>
        <w:tc>
          <w:tcPr>
            <w:tcW w:w="2880" w:type="dxa"/>
            <w:vAlign w:val="center"/>
          </w:tcPr>
          <w:p w14:paraId="5D7C8355" w14:textId="671353DC" w:rsidR="0087003B" w:rsidRPr="00C04022" w:rsidRDefault="00C04022" w:rsidP="00C04022">
            <w:pPr>
              <w:rPr>
                <w:rFonts w:cstheme="minorHAnsi"/>
                <w:lang w:val="fr-FR"/>
              </w:rPr>
            </w:pPr>
            <w:r>
              <w:rPr>
                <w:rFonts w:cstheme="minorHAnsi"/>
                <w:lang w:val="fr-FR"/>
              </w:rPr>
              <w:t>Définir comment la structure de gouvernance prendra les décisions et résoudra les conflits</w:t>
            </w:r>
          </w:p>
        </w:tc>
        <w:tc>
          <w:tcPr>
            <w:tcW w:w="9067" w:type="dxa"/>
            <w:vAlign w:val="center"/>
          </w:tcPr>
          <w:p w14:paraId="6B850D10" w14:textId="2FB07225" w:rsidR="00C04022" w:rsidRDefault="00C04022" w:rsidP="00807491">
            <w:pPr>
              <w:rPr>
                <w:rFonts w:cstheme="minorHAnsi"/>
                <w:lang w:val="fr-FR"/>
              </w:rPr>
            </w:pPr>
            <w:r>
              <w:rPr>
                <w:rFonts w:cstheme="minorHAnsi"/>
                <w:lang w:val="fr-FR"/>
              </w:rPr>
              <w:t>Discuter des choses suivantes et se mettre d’accord :</w:t>
            </w:r>
          </w:p>
          <w:p w14:paraId="1F17C8C4" w14:textId="6D47D617" w:rsidR="00C04022" w:rsidRDefault="00FC2386" w:rsidP="005506B0">
            <w:pPr>
              <w:pStyle w:val="ListParagraph"/>
              <w:numPr>
                <w:ilvl w:val="0"/>
                <w:numId w:val="9"/>
              </w:numPr>
              <w:rPr>
                <w:rFonts w:cstheme="minorHAnsi"/>
                <w:lang w:val="fr-FR"/>
              </w:rPr>
            </w:pPr>
            <w:r>
              <w:rPr>
                <w:rFonts w:cstheme="minorHAnsi"/>
                <w:lang w:val="fr-FR"/>
              </w:rPr>
              <w:t>Est-ce qu’une simple démocratie prévaudra, où chaque membre aura la même voix et le même vote ? Est-ce que la structure de gouvernance recommandera des décisions mais ce sera le président qui prendra la décision finale ? Certains membres ont-ils plus d’autorité et de pouvoir de décision sur toutes les questions ou sur des questions spécifiques ?</w:t>
            </w:r>
          </w:p>
          <w:p w14:paraId="0CC7325E" w14:textId="1C6BE475" w:rsidR="0087003B" w:rsidRPr="00C04022" w:rsidRDefault="00FC2386" w:rsidP="005506B0">
            <w:pPr>
              <w:pStyle w:val="ListParagraph"/>
              <w:numPr>
                <w:ilvl w:val="0"/>
                <w:numId w:val="9"/>
              </w:numPr>
              <w:rPr>
                <w:rFonts w:cstheme="minorHAnsi"/>
                <w:lang w:val="fr-FR"/>
              </w:rPr>
            </w:pPr>
            <w:r>
              <w:rPr>
                <w:rFonts w:cstheme="minorHAnsi"/>
                <w:lang w:val="fr-FR"/>
              </w:rPr>
              <w:t xml:space="preserve">Comment le groupe </w:t>
            </w:r>
            <w:r w:rsidR="00C02FC6">
              <w:rPr>
                <w:rFonts w:cstheme="minorHAnsi"/>
                <w:lang w:val="fr-FR"/>
              </w:rPr>
              <w:t>se sortira-t-il des impasses et comment seront résolus les cas de partage égal des voix ?</w:t>
            </w:r>
          </w:p>
          <w:p w14:paraId="50E3F57F" w14:textId="5EBC25CE" w:rsidR="0087003B" w:rsidRPr="00C04022" w:rsidRDefault="00C02FC6" w:rsidP="005506B0">
            <w:pPr>
              <w:pStyle w:val="ListParagraph"/>
              <w:numPr>
                <w:ilvl w:val="0"/>
                <w:numId w:val="9"/>
              </w:numPr>
              <w:rPr>
                <w:rFonts w:cstheme="minorHAnsi"/>
                <w:lang w:val="fr-FR"/>
              </w:rPr>
            </w:pPr>
            <w:r>
              <w:rPr>
                <w:rFonts w:cstheme="minorHAnsi"/>
                <w:lang w:val="fr-FR"/>
              </w:rPr>
              <w:t>Y a-t-il un recours pour remonter des problèmes à l’extérieur du groupe ? Dans quels cas et vers qui ?</w:t>
            </w:r>
          </w:p>
          <w:p w14:paraId="544DEF90" w14:textId="3FF1EBE5" w:rsidR="0087003B" w:rsidRPr="00C04022" w:rsidRDefault="00C02FC6" w:rsidP="005506B0">
            <w:pPr>
              <w:pStyle w:val="ListParagraph"/>
              <w:numPr>
                <w:ilvl w:val="0"/>
                <w:numId w:val="9"/>
              </w:numPr>
              <w:rPr>
                <w:rFonts w:cstheme="minorHAnsi"/>
                <w:lang w:val="fr-FR"/>
              </w:rPr>
            </w:pPr>
            <w:r>
              <w:rPr>
                <w:rFonts w:cstheme="minorHAnsi"/>
                <w:lang w:val="fr-FR"/>
              </w:rPr>
              <w:t>Y a-t-il un délai dans lequel les décisions doivent être prise, en particulier pour ce qui est de la conformité avec les exigences du bailleur de fonds et des dates limites pour les livrables ?</w:t>
            </w:r>
          </w:p>
          <w:p w14:paraId="4CEC4CC4" w14:textId="11C7BD5B" w:rsidR="00807491" w:rsidRPr="00C04022" w:rsidRDefault="00C02FC6" w:rsidP="00C02FC6">
            <w:pPr>
              <w:pStyle w:val="ListParagraph"/>
              <w:numPr>
                <w:ilvl w:val="0"/>
                <w:numId w:val="9"/>
              </w:numPr>
              <w:rPr>
                <w:rFonts w:cstheme="minorHAnsi"/>
                <w:lang w:val="fr-FR"/>
              </w:rPr>
            </w:pPr>
            <w:r>
              <w:rPr>
                <w:rFonts w:cstheme="minorHAnsi"/>
                <w:lang w:val="fr-FR"/>
              </w:rPr>
              <w:t>Envisager d’élaborer un tableau RACI (responsable, redevable, consulté, informé) pour formaliser et différencier les rôles dans la structure de gouvernance</w:t>
            </w:r>
          </w:p>
        </w:tc>
      </w:tr>
      <w:tr w:rsidR="0087003B" w:rsidRPr="0013339A" w14:paraId="700A88CA" w14:textId="77777777" w:rsidTr="00DB2B0F">
        <w:tc>
          <w:tcPr>
            <w:tcW w:w="13585" w:type="dxa"/>
            <w:gridSpan w:val="3"/>
            <w:shd w:val="clear" w:color="auto" w:fill="BDD6EE" w:themeFill="accent1" w:themeFillTint="66"/>
            <w:vAlign w:val="center"/>
          </w:tcPr>
          <w:p w14:paraId="4B289C8C" w14:textId="36DA8B17" w:rsidR="0087003B" w:rsidRPr="00C04022" w:rsidRDefault="00C02FC6" w:rsidP="00C02FC6">
            <w:pPr>
              <w:jc w:val="center"/>
              <w:rPr>
                <w:rFonts w:cstheme="minorHAnsi"/>
                <w:b/>
                <w:lang w:val="fr-FR"/>
              </w:rPr>
            </w:pPr>
            <w:r>
              <w:rPr>
                <w:rFonts w:cstheme="minorHAnsi"/>
                <w:b/>
                <w:lang w:val="fr-FR"/>
              </w:rPr>
              <w:t>Gestion des risques et prise de décision</w:t>
            </w:r>
            <w:r w:rsidR="00AE17AB" w:rsidRPr="00C04022">
              <w:rPr>
                <w:rFonts w:cstheme="minorHAnsi"/>
                <w:b/>
                <w:lang w:val="fr-FR"/>
              </w:rPr>
              <w:t xml:space="preserve"> (~95-140 minutes)</w:t>
            </w:r>
          </w:p>
        </w:tc>
      </w:tr>
      <w:tr w:rsidR="0087003B" w:rsidRPr="0013339A" w14:paraId="32F71578" w14:textId="77777777" w:rsidTr="005A1193">
        <w:tc>
          <w:tcPr>
            <w:tcW w:w="1638" w:type="dxa"/>
            <w:vAlign w:val="center"/>
          </w:tcPr>
          <w:p w14:paraId="5F2E96BB" w14:textId="77777777" w:rsidR="0087003B" w:rsidRPr="00C04022" w:rsidRDefault="0087003B" w:rsidP="005506B0">
            <w:pPr>
              <w:rPr>
                <w:rFonts w:cstheme="minorHAnsi"/>
                <w:lang w:val="fr-FR"/>
              </w:rPr>
            </w:pPr>
            <w:r w:rsidRPr="00C04022">
              <w:rPr>
                <w:rFonts w:cstheme="minorHAnsi"/>
                <w:lang w:val="fr-FR"/>
              </w:rPr>
              <w:t>15-60 min</w:t>
            </w:r>
          </w:p>
        </w:tc>
        <w:tc>
          <w:tcPr>
            <w:tcW w:w="2880" w:type="dxa"/>
            <w:vAlign w:val="center"/>
          </w:tcPr>
          <w:p w14:paraId="19596CC3" w14:textId="3A3CD9E8" w:rsidR="0087003B" w:rsidRPr="00C04022" w:rsidRDefault="00C02FC6" w:rsidP="005506B0">
            <w:pPr>
              <w:rPr>
                <w:rFonts w:cstheme="minorHAnsi"/>
                <w:lang w:val="fr-FR"/>
              </w:rPr>
            </w:pPr>
            <w:r>
              <w:rPr>
                <w:rFonts w:cstheme="minorHAnsi"/>
                <w:lang w:val="fr-FR"/>
              </w:rPr>
              <w:t>Étudier les risques du projet</w:t>
            </w:r>
          </w:p>
        </w:tc>
        <w:tc>
          <w:tcPr>
            <w:tcW w:w="9067" w:type="dxa"/>
            <w:vAlign w:val="center"/>
          </w:tcPr>
          <w:p w14:paraId="16AE2CBD" w14:textId="53A48D76" w:rsidR="0087003B" w:rsidRPr="00C04022" w:rsidRDefault="00C02FC6" w:rsidP="00C02FC6">
            <w:pPr>
              <w:rPr>
                <w:rFonts w:cstheme="minorHAnsi"/>
                <w:lang w:val="fr-FR"/>
              </w:rPr>
            </w:pPr>
            <w:r>
              <w:rPr>
                <w:rFonts w:cstheme="minorHAnsi"/>
                <w:lang w:val="fr-FR"/>
              </w:rPr>
              <w:t>Revoir (ou élaborer) le registre des risques du projet</w:t>
            </w:r>
          </w:p>
        </w:tc>
      </w:tr>
      <w:tr w:rsidR="0087003B" w:rsidRPr="0013339A" w14:paraId="47D6FF44" w14:textId="77777777" w:rsidTr="005A1193">
        <w:tc>
          <w:tcPr>
            <w:tcW w:w="1638" w:type="dxa"/>
            <w:vAlign w:val="center"/>
          </w:tcPr>
          <w:p w14:paraId="4BFF6905" w14:textId="77777777" w:rsidR="0087003B" w:rsidRPr="00C04022" w:rsidRDefault="00EB7685" w:rsidP="005506B0">
            <w:pPr>
              <w:rPr>
                <w:rFonts w:cstheme="minorHAnsi"/>
                <w:lang w:val="fr-FR"/>
              </w:rPr>
            </w:pPr>
            <w:r w:rsidRPr="00C04022">
              <w:rPr>
                <w:rFonts w:cstheme="minorHAnsi"/>
                <w:lang w:val="fr-FR"/>
              </w:rPr>
              <w:t>4</w:t>
            </w:r>
            <w:r w:rsidR="0087003B" w:rsidRPr="00C04022">
              <w:rPr>
                <w:rFonts w:cstheme="minorHAnsi"/>
                <w:lang w:val="fr-FR"/>
              </w:rPr>
              <w:t>0 min</w:t>
            </w:r>
          </w:p>
        </w:tc>
        <w:tc>
          <w:tcPr>
            <w:tcW w:w="2880" w:type="dxa"/>
            <w:vAlign w:val="center"/>
          </w:tcPr>
          <w:p w14:paraId="6AD3CA19" w14:textId="6A121F49" w:rsidR="00C02FC6" w:rsidRDefault="00C02FC6" w:rsidP="005506B0">
            <w:pPr>
              <w:rPr>
                <w:rFonts w:cstheme="minorHAnsi"/>
                <w:lang w:val="fr-FR"/>
              </w:rPr>
            </w:pPr>
            <w:r>
              <w:rPr>
                <w:rFonts w:cstheme="minorHAnsi"/>
                <w:lang w:val="fr-FR"/>
              </w:rPr>
              <w:t>Déterminer</w:t>
            </w:r>
            <w:r w:rsidR="000938DF">
              <w:rPr>
                <w:rFonts w:cstheme="minorHAnsi"/>
                <w:lang w:val="fr-FR"/>
              </w:rPr>
              <w:t xml:space="preserve"> les niveaux de tolérance pour</w:t>
            </w:r>
            <w:r>
              <w:rPr>
                <w:rFonts w:cstheme="minorHAnsi"/>
                <w:lang w:val="fr-FR"/>
              </w:rPr>
              <w:t xml:space="preserve"> 1) les risques </w:t>
            </w:r>
            <w:r>
              <w:rPr>
                <w:rFonts w:cstheme="minorHAnsi"/>
                <w:lang w:val="fr-FR"/>
              </w:rPr>
              <w:lastRenderedPageBreak/>
              <w:t>et 2) les déviation de l’étendue, du temps, du coût et de la qualité du projet</w:t>
            </w:r>
          </w:p>
          <w:p w14:paraId="66281A05" w14:textId="77777777" w:rsidR="00C02FC6" w:rsidRDefault="00C02FC6" w:rsidP="005506B0">
            <w:pPr>
              <w:rPr>
                <w:rFonts w:cstheme="minorHAnsi"/>
                <w:lang w:val="fr-FR"/>
              </w:rPr>
            </w:pPr>
          </w:p>
          <w:p w14:paraId="69D22F78" w14:textId="357C831B" w:rsidR="0092094E" w:rsidRPr="00C04022" w:rsidRDefault="00C02FC6" w:rsidP="000938DF">
            <w:pPr>
              <w:rPr>
                <w:rFonts w:cstheme="minorHAnsi"/>
                <w:lang w:val="fr-FR"/>
              </w:rPr>
            </w:pPr>
            <w:r>
              <w:rPr>
                <w:rFonts w:cstheme="minorHAnsi"/>
                <w:lang w:val="fr-FR"/>
              </w:rPr>
              <w:t>Déterminer quelle est l’autorité décision</w:t>
            </w:r>
            <w:r w:rsidR="000938DF">
              <w:rPr>
                <w:rFonts w:cstheme="minorHAnsi"/>
                <w:lang w:val="fr-FR"/>
              </w:rPr>
              <w:t>naire</w:t>
            </w:r>
            <w:r>
              <w:rPr>
                <w:rFonts w:cstheme="minorHAnsi"/>
                <w:lang w:val="fr-FR"/>
              </w:rPr>
              <w:t xml:space="preserve"> du PM </w:t>
            </w:r>
          </w:p>
        </w:tc>
        <w:tc>
          <w:tcPr>
            <w:tcW w:w="9067" w:type="dxa"/>
            <w:vAlign w:val="center"/>
          </w:tcPr>
          <w:p w14:paraId="340B9C06" w14:textId="56E7B1DA" w:rsidR="00C02FC6" w:rsidRDefault="00C02FC6" w:rsidP="005506B0">
            <w:pPr>
              <w:pStyle w:val="ListParagraph"/>
              <w:numPr>
                <w:ilvl w:val="0"/>
                <w:numId w:val="11"/>
              </w:numPr>
              <w:rPr>
                <w:rFonts w:cstheme="minorHAnsi"/>
                <w:lang w:val="fr-FR"/>
              </w:rPr>
            </w:pPr>
            <w:r>
              <w:rPr>
                <w:rFonts w:cstheme="minorHAnsi"/>
                <w:lang w:val="fr-FR"/>
              </w:rPr>
              <w:lastRenderedPageBreak/>
              <w:t>Revoir et approuver les stratégie de gestion des risques : acceptation, gestion, atténuation</w:t>
            </w:r>
          </w:p>
          <w:p w14:paraId="3F741145" w14:textId="077ABF2F" w:rsidR="0087003B" w:rsidRPr="00C04022" w:rsidRDefault="00C02FC6" w:rsidP="005506B0">
            <w:pPr>
              <w:pStyle w:val="ListParagraph"/>
              <w:numPr>
                <w:ilvl w:val="0"/>
                <w:numId w:val="11"/>
              </w:numPr>
              <w:rPr>
                <w:rFonts w:cstheme="minorHAnsi"/>
                <w:lang w:val="fr-FR"/>
              </w:rPr>
            </w:pPr>
            <w:r>
              <w:rPr>
                <w:rFonts w:cstheme="minorHAnsi"/>
                <w:lang w:val="fr-FR"/>
              </w:rPr>
              <w:lastRenderedPageBreak/>
              <w:t xml:space="preserve">Déterminer les </w:t>
            </w:r>
            <w:r w:rsidR="000938DF">
              <w:rPr>
                <w:rFonts w:cstheme="minorHAnsi"/>
                <w:lang w:val="fr-FR"/>
              </w:rPr>
              <w:t>variations acceptables</w:t>
            </w:r>
            <w:r>
              <w:rPr>
                <w:rFonts w:cstheme="minorHAnsi"/>
                <w:lang w:val="fr-FR"/>
              </w:rPr>
              <w:t xml:space="preserve"> </w:t>
            </w:r>
            <w:r w:rsidR="000938DF">
              <w:rPr>
                <w:rFonts w:cstheme="minorHAnsi"/>
                <w:lang w:val="fr-FR"/>
              </w:rPr>
              <w:t>dans</w:t>
            </w:r>
            <w:r>
              <w:rPr>
                <w:rFonts w:cstheme="minorHAnsi"/>
                <w:lang w:val="fr-FR"/>
              </w:rPr>
              <w:t xml:space="preserve"> l’étendue, le temps, le coût et la qualité</w:t>
            </w:r>
          </w:p>
          <w:p w14:paraId="4D459427" w14:textId="4F08DFD6" w:rsidR="00C02FC6" w:rsidRDefault="00C02FC6" w:rsidP="005506B0">
            <w:pPr>
              <w:rPr>
                <w:rFonts w:cstheme="minorHAnsi"/>
                <w:i/>
                <w:lang w:val="fr-FR"/>
              </w:rPr>
            </w:pPr>
            <w:r>
              <w:rPr>
                <w:rFonts w:cstheme="minorHAnsi"/>
                <w:i/>
                <w:lang w:val="fr-FR"/>
              </w:rPr>
              <w:t>NOTE : Les points ci-dessus définissent les tolérances</w:t>
            </w:r>
            <w:r w:rsidR="002D5C41" w:rsidRPr="00C04022">
              <w:rPr>
                <w:rStyle w:val="FootnoteReference"/>
                <w:rFonts w:cstheme="minorHAnsi"/>
                <w:i/>
                <w:lang w:val="fr-FR"/>
              </w:rPr>
              <w:footnoteReference w:id="2"/>
            </w:r>
            <w:r w:rsidR="00407761" w:rsidRPr="00C04022">
              <w:rPr>
                <w:rFonts w:cstheme="minorHAnsi"/>
                <w:i/>
                <w:lang w:val="fr-FR"/>
              </w:rPr>
              <w:t xml:space="preserve"> </w:t>
            </w:r>
            <w:r>
              <w:rPr>
                <w:rFonts w:cstheme="minorHAnsi"/>
                <w:i/>
                <w:lang w:val="fr-FR"/>
              </w:rPr>
              <w:t>du projet à l’intérieur desquelles le PM peut agir directement sans consulter la structure de gouvernance (par ex. jusqu’à un retard projeté de deux semaines dans les activités du projet)</w:t>
            </w:r>
          </w:p>
          <w:p w14:paraId="6DFB3C46" w14:textId="77777777" w:rsidR="0092094E" w:rsidRPr="00C04022" w:rsidRDefault="0092094E" w:rsidP="005506B0">
            <w:pPr>
              <w:rPr>
                <w:rFonts w:cstheme="minorHAnsi"/>
                <w:lang w:val="fr-FR"/>
              </w:rPr>
            </w:pPr>
          </w:p>
          <w:p w14:paraId="227FF21B" w14:textId="186F7A04" w:rsidR="00C02FC6" w:rsidRDefault="00C02FC6" w:rsidP="005506B0">
            <w:pPr>
              <w:pStyle w:val="ListParagraph"/>
              <w:numPr>
                <w:ilvl w:val="0"/>
                <w:numId w:val="12"/>
              </w:numPr>
              <w:rPr>
                <w:rFonts w:cstheme="minorHAnsi"/>
                <w:lang w:val="fr-FR"/>
              </w:rPr>
            </w:pPr>
            <w:r>
              <w:rPr>
                <w:rFonts w:cstheme="minorHAnsi"/>
                <w:lang w:val="fr-FR"/>
              </w:rPr>
              <w:t>Déterminer la responsabilité fiduciaire du PM/ ses seuils d’approbation financière</w:t>
            </w:r>
          </w:p>
          <w:p w14:paraId="068217C8" w14:textId="79D0ECFB" w:rsidR="0087003B" w:rsidRPr="00C04022" w:rsidRDefault="00C02FC6" w:rsidP="00C02FC6">
            <w:pPr>
              <w:pStyle w:val="ListParagraph"/>
              <w:numPr>
                <w:ilvl w:val="0"/>
                <w:numId w:val="12"/>
              </w:numPr>
              <w:rPr>
                <w:rFonts w:cstheme="minorHAnsi"/>
                <w:lang w:val="fr-FR"/>
              </w:rPr>
            </w:pPr>
            <w:r>
              <w:rPr>
                <w:rFonts w:cstheme="minorHAnsi"/>
                <w:lang w:val="fr-FR"/>
              </w:rPr>
              <w:t>Déterminer quelles décisions peuvent être prises directement par le PM et lesquelles doivent être prises par la structure de gouvernance (ou référées à des autorités supérieures</w:t>
            </w:r>
            <w:r w:rsidR="0092094E" w:rsidRPr="00C04022">
              <w:rPr>
                <w:rFonts w:cstheme="minorHAnsi"/>
                <w:lang w:val="fr-FR"/>
              </w:rPr>
              <w:t>)</w:t>
            </w:r>
          </w:p>
        </w:tc>
      </w:tr>
      <w:tr w:rsidR="0087003B" w:rsidRPr="0013339A" w14:paraId="380779B6" w14:textId="77777777" w:rsidTr="005A1193">
        <w:tc>
          <w:tcPr>
            <w:tcW w:w="1638" w:type="dxa"/>
            <w:vAlign w:val="center"/>
          </w:tcPr>
          <w:p w14:paraId="1E0BA29B" w14:textId="01517B08" w:rsidR="0087003B" w:rsidRPr="00DB05A6" w:rsidRDefault="0087003B" w:rsidP="005506B0">
            <w:pPr>
              <w:rPr>
                <w:rFonts w:cstheme="minorHAnsi"/>
                <w:lang w:val="fr-FR"/>
              </w:rPr>
            </w:pPr>
            <w:r w:rsidRPr="00DB05A6">
              <w:rPr>
                <w:rFonts w:cstheme="minorHAnsi"/>
                <w:lang w:val="fr-FR"/>
              </w:rPr>
              <w:lastRenderedPageBreak/>
              <w:t>20 min</w:t>
            </w:r>
          </w:p>
        </w:tc>
        <w:tc>
          <w:tcPr>
            <w:tcW w:w="2880" w:type="dxa"/>
            <w:vAlign w:val="center"/>
          </w:tcPr>
          <w:p w14:paraId="3F69D20D" w14:textId="6C09B65A" w:rsidR="0087003B" w:rsidRPr="00DB05A6" w:rsidRDefault="00DB05A6" w:rsidP="000938DF">
            <w:pPr>
              <w:rPr>
                <w:rFonts w:cstheme="minorHAnsi"/>
                <w:lang w:val="fr-FR"/>
              </w:rPr>
            </w:pPr>
            <w:r>
              <w:rPr>
                <w:rFonts w:cstheme="minorHAnsi"/>
                <w:lang w:val="fr-FR"/>
              </w:rPr>
              <w:t xml:space="preserve">Déterminer quelle est l’autorité </w:t>
            </w:r>
            <w:r w:rsidR="000938DF">
              <w:rPr>
                <w:rFonts w:cstheme="minorHAnsi"/>
                <w:lang w:val="fr-FR"/>
              </w:rPr>
              <w:t>décisionnaire</w:t>
            </w:r>
            <w:r>
              <w:rPr>
                <w:rFonts w:cstheme="minorHAnsi"/>
                <w:lang w:val="fr-FR"/>
              </w:rPr>
              <w:t xml:space="preserve"> des autres membres de l’équipe du projet</w:t>
            </w:r>
          </w:p>
        </w:tc>
        <w:tc>
          <w:tcPr>
            <w:tcW w:w="9067" w:type="dxa"/>
            <w:vAlign w:val="center"/>
          </w:tcPr>
          <w:p w14:paraId="59AC09F9" w14:textId="5E2FD80A" w:rsidR="0087003B" w:rsidRPr="00DB05A6" w:rsidRDefault="00DB05A6" w:rsidP="000938DF">
            <w:pPr>
              <w:pStyle w:val="ListParagraph"/>
              <w:numPr>
                <w:ilvl w:val="0"/>
                <w:numId w:val="12"/>
              </w:numPr>
              <w:rPr>
                <w:rFonts w:cstheme="minorHAnsi"/>
                <w:lang w:val="fr-FR"/>
              </w:rPr>
            </w:pPr>
            <w:r>
              <w:rPr>
                <w:rFonts w:cstheme="minorHAnsi"/>
                <w:lang w:val="fr-FR"/>
              </w:rPr>
              <w:t xml:space="preserve">Revoir la charte organisationnelle finale du projet et toutes les descriptions du personnel clé, </w:t>
            </w:r>
            <w:r w:rsidR="000938DF">
              <w:rPr>
                <w:rFonts w:cstheme="minorHAnsi"/>
                <w:lang w:val="fr-FR"/>
              </w:rPr>
              <w:t xml:space="preserve">en ce qui concerne </w:t>
            </w:r>
            <w:r>
              <w:rPr>
                <w:rFonts w:cstheme="minorHAnsi"/>
                <w:lang w:val="fr-FR"/>
              </w:rPr>
              <w:t>la prise de décision</w:t>
            </w:r>
          </w:p>
        </w:tc>
      </w:tr>
      <w:tr w:rsidR="0087003B" w:rsidRPr="0013339A" w14:paraId="7328225B" w14:textId="77777777" w:rsidTr="005A1193">
        <w:tc>
          <w:tcPr>
            <w:tcW w:w="1638" w:type="dxa"/>
            <w:vAlign w:val="center"/>
          </w:tcPr>
          <w:p w14:paraId="11D5164F" w14:textId="77777777" w:rsidR="0087003B" w:rsidRPr="00DB05A6" w:rsidRDefault="0087003B" w:rsidP="005506B0">
            <w:pPr>
              <w:rPr>
                <w:rFonts w:cstheme="minorHAnsi"/>
                <w:lang w:val="fr-FR"/>
              </w:rPr>
            </w:pPr>
            <w:r w:rsidRPr="00DB05A6">
              <w:rPr>
                <w:rFonts w:cstheme="minorHAnsi"/>
                <w:lang w:val="fr-FR"/>
              </w:rPr>
              <w:t>20 min</w:t>
            </w:r>
          </w:p>
        </w:tc>
        <w:tc>
          <w:tcPr>
            <w:tcW w:w="2880" w:type="dxa"/>
            <w:vAlign w:val="center"/>
          </w:tcPr>
          <w:p w14:paraId="36C58A59" w14:textId="2B809539" w:rsidR="0087003B" w:rsidRPr="00DB05A6" w:rsidRDefault="00DB05A6" w:rsidP="00DB05A6">
            <w:pPr>
              <w:rPr>
                <w:rFonts w:cstheme="minorHAnsi"/>
                <w:lang w:val="fr-FR"/>
              </w:rPr>
            </w:pPr>
            <w:r>
              <w:rPr>
                <w:rFonts w:cstheme="minorHAnsi"/>
                <w:lang w:val="fr-FR"/>
              </w:rPr>
              <w:t>Déterminer le mécanisme de contrôle des changements</w:t>
            </w:r>
          </w:p>
        </w:tc>
        <w:tc>
          <w:tcPr>
            <w:tcW w:w="9067" w:type="dxa"/>
            <w:vAlign w:val="center"/>
          </w:tcPr>
          <w:p w14:paraId="7EE97954" w14:textId="14255E7E" w:rsidR="00DB05A6" w:rsidRDefault="000938DF" w:rsidP="005506B0">
            <w:pPr>
              <w:pStyle w:val="ListParagraph"/>
              <w:numPr>
                <w:ilvl w:val="0"/>
                <w:numId w:val="12"/>
              </w:numPr>
              <w:rPr>
                <w:rFonts w:cstheme="minorHAnsi"/>
                <w:lang w:val="fr-FR"/>
              </w:rPr>
            </w:pPr>
            <w:r>
              <w:rPr>
                <w:rFonts w:cstheme="minorHAnsi"/>
                <w:lang w:val="fr-FR"/>
              </w:rPr>
              <w:t>Établir</w:t>
            </w:r>
            <w:r w:rsidR="00DB05A6">
              <w:rPr>
                <w:rFonts w:cstheme="minorHAnsi"/>
                <w:lang w:val="fr-FR"/>
              </w:rPr>
              <w:t xml:space="preserve"> un processus pour étudier et approuver les changements à l’étendu</w:t>
            </w:r>
            <w:r>
              <w:rPr>
                <w:rFonts w:cstheme="minorHAnsi"/>
                <w:lang w:val="fr-FR"/>
              </w:rPr>
              <w:t>e</w:t>
            </w:r>
            <w:r w:rsidR="00DB05A6">
              <w:rPr>
                <w:rFonts w:cstheme="minorHAnsi"/>
                <w:lang w:val="fr-FR"/>
              </w:rPr>
              <w:t>, au budget et au calendrier du projet</w:t>
            </w:r>
          </w:p>
          <w:p w14:paraId="2502B009" w14:textId="7981DBF7" w:rsidR="0087003B" w:rsidRPr="00DB05A6" w:rsidRDefault="00DB05A6" w:rsidP="000938DF">
            <w:pPr>
              <w:pStyle w:val="ListParagraph"/>
              <w:numPr>
                <w:ilvl w:val="0"/>
                <w:numId w:val="12"/>
              </w:numPr>
              <w:rPr>
                <w:rFonts w:cstheme="minorHAnsi"/>
                <w:lang w:val="fr-FR"/>
              </w:rPr>
            </w:pPr>
            <w:r>
              <w:rPr>
                <w:rFonts w:cstheme="minorHAnsi"/>
                <w:lang w:val="fr-FR"/>
              </w:rPr>
              <w:t xml:space="preserve">Définir </w:t>
            </w:r>
            <w:r w:rsidR="000938DF">
              <w:rPr>
                <w:rFonts w:cstheme="minorHAnsi"/>
                <w:lang w:val="fr-FR"/>
              </w:rPr>
              <w:t>d’éventuels</w:t>
            </w:r>
            <w:r>
              <w:rPr>
                <w:rFonts w:cstheme="minorHAnsi"/>
                <w:lang w:val="fr-FR"/>
              </w:rPr>
              <w:t xml:space="preserve"> seuils pour changer le personnel clé ou </w:t>
            </w:r>
            <w:r w:rsidR="00912FE5">
              <w:rPr>
                <w:rFonts w:cstheme="minorHAnsi"/>
                <w:lang w:val="fr-FR"/>
              </w:rPr>
              <w:t>résilier le projet</w:t>
            </w:r>
          </w:p>
        </w:tc>
      </w:tr>
      <w:tr w:rsidR="0087003B" w:rsidRPr="00DB05A6" w14:paraId="5167A6F3" w14:textId="77777777" w:rsidTr="00DB2B0F">
        <w:tc>
          <w:tcPr>
            <w:tcW w:w="13585" w:type="dxa"/>
            <w:gridSpan w:val="3"/>
            <w:shd w:val="clear" w:color="auto" w:fill="BDD6EE" w:themeFill="accent1" w:themeFillTint="66"/>
            <w:vAlign w:val="center"/>
          </w:tcPr>
          <w:p w14:paraId="65BAFC23" w14:textId="34BE3D9A" w:rsidR="0087003B" w:rsidRPr="00DB05A6" w:rsidRDefault="00912FE5" w:rsidP="00912FE5">
            <w:pPr>
              <w:jc w:val="center"/>
              <w:rPr>
                <w:rFonts w:cstheme="minorHAnsi"/>
                <w:b/>
                <w:lang w:val="fr-FR"/>
              </w:rPr>
            </w:pPr>
            <w:r>
              <w:rPr>
                <w:rFonts w:cstheme="minorHAnsi"/>
                <w:b/>
                <w:lang w:val="fr-FR"/>
              </w:rPr>
              <w:t>Protocoles de c</w:t>
            </w:r>
            <w:r w:rsidR="0087003B" w:rsidRPr="00DB05A6">
              <w:rPr>
                <w:rFonts w:cstheme="minorHAnsi"/>
                <w:b/>
                <w:lang w:val="fr-FR"/>
              </w:rPr>
              <w:t xml:space="preserve">ommunication </w:t>
            </w:r>
            <w:r w:rsidR="00AE17AB" w:rsidRPr="00DB05A6">
              <w:rPr>
                <w:rFonts w:cstheme="minorHAnsi"/>
                <w:b/>
                <w:lang w:val="fr-FR"/>
              </w:rPr>
              <w:t>(~60 minutes)</w:t>
            </w:r>
          </w:p>
        </w:tc>
      </w:tr>
      <w:tr w:rsidR="0087003B" w:rsidRPr="0013339A" w14:paraId="6A2E1C97" w14:textId="77777777" w:rsidTr="005A1193">
        <w:tc>
          <w:tcPr>
            <w:tcW w:w="1638" w:type="dxa"/>
            <w:vAlign w:val="center"/>
          </w:tcPr>
          <w:p w14:paraId="107CA91F" w14:textId="77777777" w:rsidR="0087003B" w:rsidRPr="00DB05A6" w:rsidRDefault="0087003B" w:rsidP="005506B0">
            <w:pPr>
              <w:rPr>
                <w:rFonts w:cstheme="minorHAnsi"/>
                <w:lang w:val="fr-FR"/>
              </w:rPr>
            </w:pPr>
            <w:r w:rsidRPr="00DB05A6">
              <w:rPr>
                <w:rFonts w:cstheme="minorHAnsi"/>
                <w:lang w:val="fr-FR"/>
              </w:rPr>
              <w:t>30 min</w:t>
            </w:r>
          </w:p>
        </w:tc>
        <w:tc>
          <w:tcPr>
            <w:tcW w:w="2880" w:type="dxa"/>
            <w:vAlign w:val="center"/>
          </w:tcPr>
          <w:p w14:paraId="1970D2DF" w14:textId="2A826244" w:rsidR="0087003B" w:rsidRPr="00DB05A6" w:rsidRDefault="00912FE5" w:rsidP="00912FE5">
            <w:pPr>
              <w:rPr>
                <w:rFonts w:cstheme="minorHAnsi"/>
                <w:lang w:val="fr-FR"/>
              </w:rPr>
            </w:pPr>
            <w:r w:rsidRPr="00DB05A6">
              <w:rPr>
                <w:rFonts w:cstheme="minorHAnsi"/>
                <w:lang w:val="fr-FR"/>
              </w:rPr>
              <w:t>Défini</w:t>
            </w:r>
            <w:r>
              <w:rPr>
                <w:rFonts w:cstheme="minorHAnsi"/>
                <w:lang w:val="fr-FR"/>
              </w:rPr>
              <w:t>r les protocoles de communication externe</w:t>
            </w:r>
          </w:p>
        </w:tc>
        <w:tc>
          <w:tcPr>
            <w:tcW w:w="9067" w:type="dxa"/>
            <w:vAlign w:val="center"/>
          </w:tcPr>
          <w:p w14:paraId="6700864E" w14:textId="6F1B45E5" w:rsidR="00912FE5" w:rsidRDefault="00861D8E" w:rsidP="005506B0">
            <w:pPr>
              <w:pStyle w:val="ListParagraph"/>
              <w:numPr>
                <w:ilvl w:val="0"/>
                <w:numId w:val="13"/>
              </w:numPr>
              <w:rPr>
                <w:rFonts w:cstheme="minorHAnsi"/>
                <w:lang w:val="fr-FR"/>
              </w:rPr>
            </w:pPr>
            <w:r>
              <w:rPr>
                <w:rFonts w:cstheme="minorHAnsi"/>
                <w:lang w:val="fr-FR"/>
              </w:rPr>
              <w:t>Identifier les besoins de communication externe/de représentation (bailleurs de fonds, gouvernement, médias, groupes de travail, visites sur le terrain, etc.)</w:t>
            </w:r>
          </w:p>
          <w:p w14:paraId="185668DD" w14:textId="7BB80F30" w:rsidR="0087003B" w:rsidRPr="00DB05A6" w:rsidRDefault="00861D8E" w:rsidP="005506B0">
            <w:pPr>
              <w:pStyle w:val="ListParagraph"/>
              <w:numPr>
                <w:ilvl w:val="0"/>
                <w:numId w:val="13"/>
              </w:numPr>
              <w:rPr>
                <w:rFonts w:cstheme="minorHAnsi"/>
                <w:lang w:val="fr-FR"/>
              </w:rPr>
            </w:pPr>
            <w:r>
              <w:rPr>
                <w:rFonts w:cstheme="minorHAnsi"/>
                <w:lang w:val="fr-FR"/>
              </w:rPr>
              <w:t>Déterminer qui communique avec qui</w:t>
            </w:r>
          </w:p>
          <w:p w14:paraId="4601B46F" w14:textId="762B9C93" w:rsidR="0087003B" w:rsidRPr="00DB05A6" w:rsidRDefault="00861D8E" w:rsidP="005506B0">
            <w:pPr>
              <w:pStyle w:val="ListParagraph"/>
              <w:numPr>
                <w:ilvl w:val="0"/>
                <w:numId w:val="13"/>
              </w:numPr>
              <w:rPr>
                <w:rFonts w:cstheme="minorHAnsi"/>
                <w:lang w:val="fr-FR"/>
              </w:rPr>
            </w:pPr>
            <w:r>
              <w:rPr>
                <w:rFonts w:cstheme="minorHAnsi"/>
                <w:lang w:val="fr-FR"/>
              </w:rPr>
              <w:t xml:space="preserve">Déterminer </w:t>
            </w:r>
            <w:r>
              <w:rPr>
                <w:rFonts w:cstheme="minorHAnsi"/>
                <w:i/>
                <w:lang w:val="fr-FR"/>
              </w:rPr>
              <w:t>comment</w:t>
            </w:r>
            <w:r>
              <w:rPr>
                <w:rFonts w:cstheme="minorHAnsi"/>
                <w:lang w:val="fr-FR"/>
              </w:rPr>
              <w:t xml:space="preserve"> communiquer (messages clés, rapports, formats, visites, etc.)</w:t>
            </w:r>
          </w:p>
          <w:p w14:paraId="4A73F179" w14:textId="0766D8B7" w:rsidR="0087003B" w:rsidRPr="00DB05A6" w:rsidRDefault="00861D8E" w:rsidP="005506B0">
            <w:pPr>
              <w:pStyle w:val="ListParagraph"/>
              <w:numPr>
                <w:ilvl w:val="0"/>
                <w:numId w:val="13"/>
              </w:numPr>
              <w:rPr>
                <w:rFonts w:cstheme="minorHAnsi"/>
                <w:lang w:val="fr-FR"/>
              </w:rPr>
            </w:pPr>
            <w:r>
              <w:rPr>
                <w:rFonts w:cstheme="minorHAnsi"/>
                <w:lang w:val="fr-FR"/>
              </w:rPr>
              <w:t xml:space="preserve">Déterminer </w:t>
            </w:r>
            <w:r>
              <w:rPr>
                <w:rFonts w:cstheme="minorHAnsi"/>
                <w:i/>
                <w:lang w:val="fr-FR"/>
              </w:rPr>
              <w:t>quand</w:t>
            </w:r>
            <w:r>
              <w:rPr>
                <w:rFonts w:cstheme="minorHAnsi"/>
                <w:lang w:val="fr-FR"/>
              </w:rPr>
              <w:t xml:space="preserve"> communiquer (calendrier)</w:t>
            </w:r>
          </w:p>
          <w:p w14:paraId="5D037F0E" w14:textId="3BA50464" w:rsidR="00DB2B0F" w:rsidRPr="00861D8E" w:rsidRDefault="00861D8E" w:rsidP="00861D8E">
            <w:pPr>
              <w:pStyle w:val="ListParagraph"/>
              <w:numPr>
                <w:ilvl w:val="0"/>
                <w:numId w:val="13"/>
              </w:numPr>
              <w:rPr>
                <w:rFonts w:cstheme="minorHAnsi"/>
                <w:lang w:val="fr-FR"/>
              </w:rPr>
            </w:pPr>
            <w:r>
              <w:rPr>
                <w:rFonts w:cstheme="minorHAnsi"/>
                <w:lang w:val="fr-FR"/>
              </w:rPr>
              <w:t>Envisager d’inclure cela en annexe à la charte du projet</w:t>
            </w:r>
          </w:p>
        </w:tc>
      </w:tr>
      <w:tr w:rsidR="0087003B" w:rsidRPr="0013339A" w14:paraId="41C39017" w14:textId="77777777" w:rsidTr="005A1193">
        <w:tc>
          <w:tcPr>
            <w:tcW w:w="1638" w:type="dxa"/>
            <w:vAlign w:val="center"/>
          </w:tcPr>
          <w:p w14:paraId="060BCB43" w14:textId="77777777" w:rsidR="0087003B" w:rsidRPr="00DB05A6" w:rsidRDefault="0087003B" w:rsidP="005506B0">
            <w:pPr>
              <w:rPr>
                <w:rFonts w:cstheme="minorHAnsi"/>
                <w:lang w:val="fr-FR"/>
              </w:rPr>
            </w:pPr>
            <w:r w:rsidRPr="00DB05A6">
              <w:rPr>
                <w:rFonts w:cstheme="minorHAnsi"/>
                <w:lang w:val="fr-FR"/>
              </w:rPr>
              <w:t>30 min</w:t>
            </w:r>
          </w:p>
        </w:tc>
        <w:tc>
          <w:tcPr>
            <w:tcW w:w="2880" w:type="dxa"/>
            <w:vAlign w:val="center"/>
          </w:tcPr>
          <w:p w14:paraId="0D818D3A" w14:textId="13AE0A7A" w:rsidR="0087003B" w:rsidRPr="00DB05A6" w:rsidRDefault="00861D8E" w:rsidP="00861D8E">
            <w:pPr>
              <w:rPr>
                <w:rFonts w:cstheme="minorHAnsi"/>
                <w:lang w:val="fr-FR"/>
              </w:rPr>
            </w:pPr>
            <w:r>
              <w:rPr>
                <w:rFonts w:cstheme="minorHAnsi"/>
                <w:lang w:val="fr-FR"/>
              </w:rPr>
              <w:t>Définir les protocoles de communication interne</w:t>
            </w:r>
          </w:p>
        </w:tc>
        <w:tc>
          <w:tcPr>
            <w:tcW w:w="9067" w:type="dxa"/>
            <w:vAlign w:val="center"/>
          </w:tcPr>
          <w:p w14:paraId="16D49FE6" w14:textId="53EBF9BD" w:rsidR="00861D8E" w:rsidRDefault="00174880" w:rsidP="005506B0">
            <w:pPr>
              <w:pStyle w:val="ListParagraph"/>
              <w:numPr>
                <w:ilvl w:val="0"/>
                <w:numId w:val="14"/>
              </w:numPr>
              <w:rPr>
                <w:rFonts w:cstheme="minorHAnsi"/>
                <w:lang w:val="fr-FR"/>
              </w:rPr>
            </w:pPr>
            <w:r>
              <w:rPr>
                <w:rFonts w:cstheme="minorHAnsi"/>
                <w:lang w:val="fr-FR"/>
              </w:rPr>
              <w:t xml:space="preserve">Déterminer les attentes à l’intérieur de la structure de gouvernance </w:t>
            </w:r>
            <w:r w:rsidR="000938DF">
              <w:rPr>
                <w:rFonts w:cstheme="minorHAnsi"/>
                <w:lang w:val="fr-FR"/>
              </w:rPr>
              <w:t>en ce qui concerne</w:t>
            </w:r>
            <w:r>
              <w:rPr>
                <w:rFonts w:cstheme="minorHAnsi"/>
                <w:lang w:val="fr-FR"/>
              </w:rPr>
              <w:t xml:space="preserve"> la programmation des réunions, le choix de l’ordre du jour, la rédaction, le partage</w:t>
            </w:r>
            <w:r w:rsidR="00B438D3">
              <w:rPr>
                <w:rFonts w:cstheme="minorHAnsi"/>
                <w:lang w:val="fr-FR"/>
              </w:rPr>
              <w:t xml:space="preserve"> et</w:t>
            </w:r>
            <w:r>
              <w:rPr>
                <w:rFonts w:cstheme="minorHAnsi"/>
                <w:lang w:val="fr-FR"/>
              </w:rPr>
              <w:t xml:space="preserve"> le classement des comptes rendus </w:t>
            </w:r>
            <w:r w:rsidR="00B438D3">
              <w:rPr>
                <w:rFonts w:cstheme="minorHAnsi"/>
                <w:lang w:val="fr-FR"/>
              </w:rPr>
              <w:t xml:space="preserve">des réunions </w:t>
            </w:r>
            <w:r>
              <w:rPr>
                <w:rFonts w:cstheme="minorHAnsi"/>
                <w:lang w:val="fr-FR"/>
              </w:rPr>
              <w:t>et les mécanismes préférés de communication (e-mail, rapports, logiciel d’équipe, etc.</w:t>
            </w:r>
            <w:r w:rsidR="00B438D3">
              <w:rPr>
                <w:rFonts w:cstheme="minorHAnsi"/>
                <w:lang w:val="fr-FR"/>
              </w:rPr>
              <w:t>)</w:t>
            </w:r>
          </w:p>
          <w:p w14:paraId="14D17008" w14:textId="0765BB1A" w:rsidR="0087003B" w:rsidRPr="00174880" w:rsidRDefault="00174880" w:rsidP="00174880">
            <w:pPr>
              <w:pStyle w:val="ListParagraph"/>
              <w:numPr>
                <w:ilvl w:val="0"/>
                <w:numId w:val="14"/>
              </w:numPr>
              <w:rPr>
                <w:rFonts w:cstheme="minorHAnsi"/>
                <w:lang w:val="fr-FR"/>
              </w:rPr>
            </w:pPr>
            <w:r>
              <w:rPr>
                <w:rFonts w:cstheme="minorHAnsi"/>
                <w:lang w:val="fr-FR"/>
              </w:rPr>
              <w:t>Déterminer quelle contenu peut être partagé à l’interne dans l’organisation partenaire, qui devrait être mis en copie (CC), etc.</w:t>
            </w:r>
          </w:p>
        </w:tc>
      </w:tr>
    </w:tbl>
    <w:p w14:paraId="16F7942D" w14:textId="77777777" w:rsidR="00E61B0A" w:rsidRDefault="00E61B0A">
      <w:r>
        <w:br w:type="page"/>
      </w:r>
    </w:p>
    <w:tbl>
      <w:tblPr>
        <w:tblStyle w:val="TableGrid"/>
        <w:tblW w:w="13585" w:type="dxa"/>
        <w:tblLook w:val="04A0" w:firstRow="1" w:lastRow="0" w:firstColumn="1" w:lastColumn="0" w:noHBand="0" w:noVBand="1"/>
      </w:tblPr>
      <w:tblGrid>
        <w:gridCol w:w="1638"/>
        <w:gridCol w:w="2880"/>
        <w:gridCol w:w="9067"/>
      </w:tblGrid>
      <w:tr w:rsidR="0087003B" w:rsidRPr="0013339A" w14:paraId="4C6F3B01" w14:textId="77777777" w:rsidTr="00DB2B0F">
        <w:tc>
          <w:tcPr>
            <w:tcW w:w="13585" w:type="dxa"/>
            <w:gridSpan w:val="3"/>
            <w:shd w:val="clear" w:color="auto" w:fill="BDD6EE" w:themeFill="accent1" w:themeFillTint="66"/>
            <w:vAlign w:val="center"/>
          </w:tcPr>
          <w:p w14:paraId="067B8A24" w14:textId="001A95F5" w:rsidR="0087003B" w:rsidRPr="00DB05A6" w:rsidRDefault="00174880" w:rsidP="00174880">
            <w:pPr>
              <w:jc w:val="center"/>
              <w:rPr>
                <w:rFonts w:cstheme="minorHAnsi"/>
                <w:b/>
                <w:lang w:val="fr-FR"/>
              </w:rPr>
            </w:pPr>
            <w:r>
              <w:rPr>
                <w:rFonts w:cstheme="minorHAnsi"/>
                <w:b/>
                <w:lang w:val="fr-FR"/>
              </w:rPr>
              <w:lastRenderedPageBreak/>
              <w:t xml:space="preserve">MEAL de la structure de gouvernance </w:t>
            </w:r>
            <w:r w:rsidR="00C13EA8" w:rsidRPr="00DB05A6">
              <w:rPr>
                <w:rFonts w:cstheme="minorHAnsi"/>
                <w:b/>
                <w:lang w:val="fr-FR"/>
              </w:rPr>
              <w:t>(~30 minutes)</w:t>
            </w:r>
          </w:p>
        </w:tc>
      </w:tr>
      <w:tr w:rsidR="0087003B" w:rsidRPr="0013339A" w14:paraId="5C3F1AE8" w14:textId="77777777" w:rsidTr="005A1193">
        <w:tc>
          <w:tcPr>
            <w:tcW w:w="1638" w:type="dxa"/>
            <w:vAlign w:val="center"/>
          </w:tcPr>
          <w:p w14:paraId="62376A7B" w14:textId="77777777" w:rsidR="0087003B" w:rsidRPr="00174880" w:rsidRDefault="0087003B" w:rsidP="005506B0">
            <w:pPr>
              <w:rPr>
                <w:rFonts w:cstheme="minorHAnsi"/>
                <w:lang w:val="fr-FR"/>
              </w:rPr>
            </w:pPr>
            <w:r w:rsidRPr="00174880">
              <w:rPr>
                <w:rFonts w:cstheme="minorHAnsi"/>
                <w:lang w:val="fr-FR"/>
              </w:rPr>
              <w:t>30 min</w:t>
            </w:r>
          </w:p>
        </w:tc>
        <w:tc>
          <w:tcPr>
            <w:tcW w:w="2880" w:type="dxa"/>
            <w:vAlign w:val="center"/>
          </w:tcPr>
          <w:p w14:paraId="02FCD7B7" w14:textId="45DC7C0A" w:rsidR="0087003B" w:rsidRPr="00174880" w:rsidRDefault="00174880" w:rsidP="005506B0">
            <w:pPr>
              <w:rPr>
                <w:rFonts w:cstheme="minorHAnsi"/>
                <w:lang w:val="fr-FR"/>
              </w:rPr>
            </w:pPr>
            <w:r>
              <w:rPr>
                <w:rFonts w:cstheme="minorHAnsi"/>
                <w:lang w:val="fr-FR"/>
              </w:rPr>
              <w:t>Déterminer quels sont les critères ou les indicateurs de réussite pour la structure de gouvernance</w:t>
            </w:r>
            <w:bookmarkStart w:id="0" w:name="_GoBack"/>
            <w:bookmarkEnd w:id="0"/>
          </w:p>
        </w:tc>
        <w:tc>
          <w:tcPr>
            <w:tcW w:w="9067" w:type="dxa"/>
            <w:vAlign w:val="center"/>
          </w:tcPr>
          <w:p w14:paraId="38EC3197" w14:textId="375D0787" w:rsidR="005506B0" w:rsidRDefault="00B438D3" w:rsidP="00174880">
            <w:pPr>
              <w:pStyle w:val="ListParagraph"/>
              <w:numPr>
                <w:ilvl w:val="0"/>
                <w:numId w:val="15"/>
              </w:numPr>
              <w:rPr>
                <w:rFonts w:cstheme="minorHAnsi"/>
                <w:lang w:val="fr-FR"/>
              </w:rPr>
            </w:pPr>
            <w:r>
              <w:rPr>
                <w:rFonts w:cstheme="minorHAnsi"/>
                <w:lang w:val="fr-FR"/>
              </w:rPr>
              <w:t>S’appuy</w:t>
            </w:r>
            <w:r w:rsidR="00174880">
              <w:rPr>
                <w:rFonts w:cstheme="minorHAnsi"/>
                <w:lang w:val="fr-FR"/>
              </w:rPr>
              <w:t xml:space="preserve">er sur les indicateurs de gestion réussie de la structure de gouvernance </w:t>
            </w:r>
            <w:r w:rsidR="00774E43">
              <w:rPr>
                <w:rFonts w:cstheme="minorHAnsi"/>
                <w:lang w:val="fr-FR"/>
              </w:rPr>
              <w:t xml:space="preserve">dans les </w:t>
            </w:r>
            <w:hyperlink r:id="rId11" w:tgtFrame="_blank" w:history="1">
              <w:r w:rsidR="00774E43" w:rsidRPr="00627FE0">
                <w:rPr>
                  <w:rStyle w:val="Hyperlink"/>
                  <w:rFonts w:eastAsia="Times New Roman" w:cs="Times New Roman"/>
                  <w:color w:val="800080"/>
                  <w:lang w:val="fr-FR"/>
                </w:rPr>
                <w:t>Termes de référence du forum d</w:t>
              </w:r>
              <w:r w:rsidR="00774E43">
                <w:rPr>
                  <w:rStyle w:val="Hyperlink"/>
                  <w:rFonts w:eastAsia="Times New Roman" w:cs="Times New Roman"/>
                  <w:color w:val="800080"/>
                  <w:lang w:val="fr-FR"/>
                </w:rPr>
                <w:t xml:space="preserve">e </w:t>
              </w:r>
              <w:r w:rsidR="00774E43" w:rsidRPr="00627FE0">
                <w:rPr>
                  <w:rStyle w:val="Hyperlink"/>
                  <w:rFonts w:eastAsia="Times New Roman" w:cs="Times New Roman"/>
                  <w:color w:val="800080"/>
                  <w:lang w:val="fr-FR"/>
                </w:rPr>
                <w:t>dirigeants</w:t>
              </w:r>
            </w:hyperlink>
            <w:r w:rsidR="00774E43">
              <w:rPr>
                <w:rFonts w:eastAsia="Times New Roman" w:cs="Times New Roman"/>
                <w:lang w:val="fr-FR"/>
              </w:rPr>
              <w:t xml:space="preserve"> </w:t>
            </w:r>
            <w:r w:rsidR="00174880">
              <w:rPr>
                <w:rFonts w:cstheme="minorHAnsi"/>
                <w:lang w:val="fr-FR"/>
              </w:rPr>
              <w:t>de CRS</w:t>
            </w:r>
            <w:r w:rsidR="005506B0" w:rsidRPr="00174880">
              <w:rPr>
                <w:rFonts w:cstheme="minorHAnsi"/>
                <w:lang w:val="fr-FR"/>
              </w:rPr>
              <w:t xml:space="preserve"> p. 6</w:t>
            </w:r>
          </w:p>
          <w:p w14:paraId="58374AD8" w14:textId="7731C958" w:rsidR="0087003B" w:rsidRPr="00174880" w:rsidRDefault="00174880" w:rsidP="00174880">
            <w:pPr>
              <w:pStyle w:val="ListParagraph"/>
              <w:numPr>
                <w:ilvl w:val="0"/>
                <w:numId w:val="15"/>
              </w:numPr>
              <w:rPr>
                <w:rFonts w:cstheme="minorHAnsi"/>
                <w:lang w:val="fr-FR"/>
              </w:rPr>
            </w:pPr>
            <w:r>
              <w:rPr>
                <w:rFonts w:cstheme="minorHAnsi"/>
                <w:lang w:val="fr-FR"/>
              </w:rPr>
              <w:t>Établir un calendrier pour suivre la performance de la structure de gouvernance</w:t>
            </w:r>
          </w:p>
        </w:tc>
      </w:tr>
      <w:tr w:rsidR="0087003B" w:rsidRPr="0013339A" w14:paraId="77F0D706" w14:textId="77777777" w:rsidTr="00DB2B0F">
        <w:tc>
          <w:tcPr>
            <w:tcW w:w="13585" w:type="dxa"/>
            <w:gridSpan w:val="3"/>
            <w:shd w:val="clear" w:color="auto" w:fill="BDD6EE" w:themeFill="accent1" w:themeFillTint="66"/>
            <w:vAlign w:val="center"/>
          </w:tcPr>
          <w:p w14:paraId="7BF81955" w14:textId="79106B13" w:rsidR="0087003B" w:rsidRPr="00174880" w:rsidRDefault="00174880" w:rsidP="00174880">
            <w:pPr>
              <w:jc w:val="center"/>
              <w:rPr>
                <w:rFonts w:cstheme="minorHAnsi"/>
                <w:b/>
                <w:lang w:val="fr-FR"/>
              </w:rPr>
            </w:pPr>
            <w:r w:rsidRPr="00174880">
              <w:rPr>
                <w:rFonts w:cstheme="minorHAnsi"/>
                <w:b/>
                <w:lang w:val="fr-FR"/>
              </w:rPr>
              <w:t>Optionnel</w:t>
            </w:r>
            <w:r w:rsidR="0087003B" w:rsidRPr="00174880">
              <w:rPr>
                <w:rFonts w:cstheme="minorHAnsi"/>
                <w:b/>
                <w:lang w:val="fr-FR"/>
              </w:rPr>
              <w:t xml:space="preserve"> (</w:t>
            </w:r>
            <w:r>
              <w:rPr>
                <w:rFonts w:cstheme="minorHAnsi"/>
                <w:b/>
                <w:lang w:val="fr-FR"/>
              </w:rPr>
              <w:t>spécifique au contexte</w:t>
            </w:r>
            <w:r w:rsidR="00E04AEA" w:rsidRPr="00174880">
              <w:rPr>
                <w:rFonts w:cstheme="minorHAnsi"/>
                <w:b/>
                <w:lang w:val="fr-FR"/>
              </w:rPr>
              <w:t xml:space="preserve"> – </w:t>
            </w:r>
            <w:r>
              <w:rPr>
                <w:rFonts w:cstheme="minorHAnsi"/>
                <w:b/>
                <w:lang w:val="fr-FR"/>
              </w:rPr>
              <w:t>jusqu’à</w:t>
            </w:r>
            <w:r w:rsidR="00E04AEA" w:rsidRPr="00174880">
              <w:rPr>
                <w:rFonts w:cstheme="minorHAnsi"/>
                <w:b/>
                <w:lang w:val="fr-FR"/>
              </w:rPr>
              <w:t xml:space="preserve"> 90 minutes</w:t>
            </w:r>
            <w:r w:rsidR="0087003B" w:rsidRPr="00174880">
              <w:rPr>
                <w:rFonts w:cstheme="minorHAnsi"/>
                <w:b/>
                <w:lang w:val="fr-FR"/>
              </w:rPr>
              <w:t>)</w:t>
            </w:r>
          </w:p>
        </w:tc>
      </w:tr>
      <w:tr w:rsidR="0087003B" w:rsidRPr="0013339A" w14:paraId="5CA36529" w14:textId="77777777" w:rsidTr="005A1193">
        <w:tc>
          <w:tcPr>
            <w:tcW w:w="1638" w:type="dxa"/>
            <w:vAlign w:val="center"/>
          </w:tcPr>
          <w:p w14:paraId="6D75F8D6" w14:textId="77777777" w:rsidR="0087003B" w:rsidRPr="00174880" w:rsidRDefault="0087003B" w:rsidP="005506B0">
            <w:pPr>
              <w:tabs>
                <w:tab w:val="left" w:pos="750"/>
              </w:tabs>
              <w:rPr>
                <w:rFonts w:cstheme="minorHAnsi"/>
                <w:lang w:val="fr-FR"/>
              </w:rPr>
            </w:pPr>
            <w:r w:rsidRPr="00174880">
              <w:rPr>
                <w:rFonts w:cstheme="minorHAnsi"/>
                <w:lang w:val="fr-FR"/>
              </w:rPr>
              <w:t>30 min</w:t>
            </w:r>
          </w:p>
        </w:tc>
        <w:tc>
          <w:tcPr>
            <w:tcW w:w="2880" w:type="dxa"/>
            <w:vAlign w:val="center"/>
          </w:tcPr>
          <w:p w14:paraId="61D82D17" w14:textId="22167FA5" w:rsidR="0087003B" w:rsidRPr="00174880" w:rsidRDefault="00174880" w:rsidP="00174880">
            <w:pPr>
              <w:rPr>
                <w:rFonts w:cstheme="minorHAnsi"/>
                <w:lang w:val="fr-FR"/>
              </w:rPr>
            </w:pPr>
            <w:r>
              <w:rPr>
                <w:rFonts w:cstheme="minorHAnsi"/>
                <w:lang w:val="fr-FR"/>
              </w:rPr>
              <w:t>Déterminer la gestion d’éventuelles ressources communes</w:t>
            </w:r>
          </w:p>
        </w:tc>
        <w:tc>
          <w:tcPr>
            <w:tcW w:w="9067" w:type="dxa"/>
            <w:vAlign w:val="center"/>
          </w:tcPr>
          <w:p w14:paraId="3D46B53B" w14:textId="0EC0E52E" w:rsidR="0087003B" w:rsidRPr="00174880" w:rsidRDefault="006D0B7E" w:rsidP="006D0B7E">
            <w:pPr>
              <w:rPr>
                <w:rFonts w:cstheme="minorHAnsi"/>
                <w:lang w:val="fr-FR"/>
              </w:rPr>
            </w:pPr>
            <w:r>
              <w:rPr>
                <w:rFonts w:cstheme="minorHAnsi"/>
                <w:lang w:val="fr-FR"/>
              </w:rPr>
              <w:t>En cas de partage des locaux avec des partenaires/membres de la structure de gouvernance, discuter de la manière dont l’espace commun, les fournitures, les ressources humaines et/ou les véhicules seront gérés</w:t>
            </w:r>
          </w:p>
        </w:tc>
      </w:tr>
      <w:tr w:rsidR="0087003B" w:rsidRPr="0013339A" w14:paraId="788B8A58" w14:textId="77777777" w:rsidTr="005A1193">
        <w:tc>
          <w:tcPr>
            <w:tcW w:w="1638" w:type="dxa"/>
            <w:vAlign w:val="center"/>
          </w:tcPr>
          <w:p w14:paraId="036CAFBD" w14:textId="77777777" w:rsidR="0087003B" w:rsidRPr="00174880" w:rsidRDefault="0087003B" w:rsidP="005506B0">
            <w:pPr>
              <w:tabs>
                <w:tab w:val="left" w:pos="750"/>
              </w:tabs>
              <w:rPr>
                <w:rFonts w:cstheme="minorHAnsi"/>
                <w:lang w:val="fr-FR"/>
              </w:rPr>
            </w:pPr>
            <w:r w:rsidRPr="00174880">
              <w:rPr>
                <w:rFonts w:cstheme="minorHAnsi"/>
                <w:lang w:val="fr-FR"/>
              </w:rPr>
              <w:t>30 min</w:t>
            </w:r>
          </w:p>
        </w:tc>
        <w:tc>
          <w:tcPr>
            <w:tcW w:w="2880" w:type="dxa"/>
            <w:vAlign w:val="center"/>
          </w:tcPr>
          <w:p w14:paraId="7B9E90F7" w14:textId="068A0B85" w:rsidR="0087003B" w:rsidRPr="00174880" w:rsidRDefault="006D0B7E" w:rsidP="006D0B7E">
            <w:pPr>
              <w:rPr>
                <w:rFonts w:cstheme="minorHAnsi"/>
                <w:lang w:val="fr-FR"/>
              </w:rPr>
            </w:pPr>
            <w:r>
              <w:rPr>
                <w:rFonts w:cstheme="minorHAnsi"/>
                <w:lang w:val="fr-FR"/>
              </w:rPr>
              <w:t>Établir des protocoles de gestion de la performance</w:t>
            </w:r>
          </w:p>
        </w:tc>
        <w:tc>
          <w:tcPr>
            <w:tcW w:w="9067" w:type="dxa"/>
            <w:vAlign w:val="center"/>
          </w:tcPr>
          <w:p w14:paraId="0D2C537D" w14:textId="08CCC5B5" w:rsidR="0087003B" w:rsidRPr="00174880" w:rsidRDefault="00687F0A" w:rsidP="00687F0A">
            <w:pPr>
              <w:rPr>
                <w:rFonts w:cstheme="minorHAnsi"/>
                <w:lang w:val="fr-FR"/>
              </w:rPr>
            </w:pPr>
            <w:r>
              <w:rPr>
                <w:rFonts w:cstheme="minorHAnsi"/>
                <w:lang w:val="fr-FR"/>
              </w:rPr>
              <w:t>En cas de détachement de personnel ou de formation d’équipes de mise en œuvre conjointe, déterminer comment se passera la gestion de la performance entre les organisations pour garantir une gestion juste et redevable des ressources humaines</w:t>
            </w:r>
            <w:r w:rsidR="0087003B" w:rsidRPr="00174880">
              <w:rPr>
                <w:rFonts w:cstheme="minorHAnsi"/>
                <w:lang w:val="fr-FR"/>
              </w:rPr>
              <w:t>.</w:t>
            </w:r>
          </w:p>
        </w:tc>
      </w:tr>
      <w:tr w:rsidR="0087003B" w:rsidRPr="0013339A" w14:paraId="2CB67359" w14:textId="77777777" w:rsidTr="005A1193">
        <w:tc>
          <w:tcPr>
            <w:tcW w:w="1638" w:type="dxa"/>
            <w:vAlign w:val="center"/>
          </w:tcPr>
          <w:p w14:paraId="1C474B0E" w14:textId="77777777" w:rsidR="0087003B" w:rsidRPr="00174880" w:rsidRDefault="0087003B" w:rsidP="005506B0">
            <w:pPr>
              <w:tabs>
                <w:tab w:val="left" w:pos="750"/>
              </w:tabs>
              <w:rPr>
                <w:rFonts w:cstheme="minorHAnsi"/>
                <w:lang w:val="fr-FR"/>
              </w:rPr>
            </w:pPr>
            <w:r w:rsidRPr="00174880">
              <w:rPr>
                <w:rFonts w:cstheme="minorHAnsi"/>
                <w:lang w:val="fr-FR"/>
              </w:rPr>
              <w:t>30 min</w:t>
            </w:r>
          </w:p>
        </w:tc>
        <w:tc>
          <w:tcPr>
            <w:tcW w:w="2880" w:type="dxa"/>
            <w:vAlign w:val="center"/>
          </w:tcPr>
          <w:p w14:paraId="76171FF0" w14:textId="186CF44F" w:rsidR="0087003B" w:rsidRPr="00174880" w:rsidRDefault="00687F0A" w:rsidP="005506B0">
            <w:pPr>
              <w:rPr>
                <w:rFonts w:cstheme="minorHAnsi"/>
                <w:lang w:val="fr-FR"/>
              </w:rPr>
            </w:pPr>
            <w:r>
              <w:rPr>
                <w:rFonts w:cstheme="minorHAnsi"/>
                <w:lang w:val="fr-FR"/>
              </w:rPr>
              <w:t xml:space="preserve">Aligner les politiques </w:t>
            </w:r>
          </w:p>
        </w:tc>
        <w:tc>
          <w:tcPr>
            <w:tcW w:w="9067" w:type="dxa"/>
            <w:vAlign w:val="center"/>
          </w:tcPr>
          <w:p w14:paraId="703141CE" w14:textId="5F7E7C5F" w:rsidR="0087003B" w:rsidRPr="00174880" w:rsidRDefault="00687F0A" w:rsidP="00B438D3">
            <w:pPr>
              <w:rPr>
                <w:rFonts w:cstheme="minorHAnsi"/>
                <w:lang w:val="fr-FR"/>
              </w:rPr>
            </w:pPr>
            <w:r>
              <w:rPr>
                <w:rFonts w:cstheme="minorHAnsi"/>
                <w:lang w:val="fr-FR"/>
              </w:rPr>
              <w:t xml:space="preserve">En cas de détachement de personnel ou de formation d’équipes de mise en œuvre conjointe, voir les politiques clés, comme </w:t>
            </w:r>
            <w:r w:rsidR="00B438D3">
              <w:rPr>
                <w:rFonts w:cstheme="minorHAnsi"/>
                <w:lang w:val="fr-FR"/>
              </w:rPr>
              <w:t>celles qui concernent</w:t>
            </w:r>
            <w:r>
              <w:rPr>
                <w:rFonts w:cstheme="minorHAnsi"/>
                <w:lang w:val="fr-FR"/>
              </w:rPr>
              <w:t xml:space="preserve"> les voyages ou les congés, pour identifier des différences entre les organisations et arriver à un consensus sur la manière dont les politiques seront appliquées dans le projet pour garantir l’équité des avantages sociaux</w:t>
            </w:r>
            <w:r w:rsidR="0087003B" w:rsidRPr="00174880">
              <w:rPr>
                <w:rFonts w:cstheme="minorHAnsi"/>
                <w:lang w:val="fr-FR"/>
              </w:rPr>
              <w:t>.</w:t>
            </w:r>
          </w:p>
        </w:tc>
      </w:tr>
      <w:tr w:rsidR="0087003B" w:rsidRPr="00174880" w14:paraId="70403747" w14:textId="77777777" w:rsidTr="00DB2B0F">
        <w:tc>
          <w:tcPr>
            <w:tcW w:w="13585" w:type="dxa"/>
            <w:gridSpan w:val="3"/>
            <w:shd w:val="clear" w:color="auto" w:fill="BDD6EE" w:themeFill="accent1" w:themeFillTint="66"/>
            <w:vAlign w:val="center"/>
          </w:tcPr>
          <w:p w14:paraId="6E73EC61" w14:textId="58A0FD5B" w:rsidR="0087003B" w:rsidRPr="00174880" w:rsidRDefault="00687F0A" w:rsidP="005506B0">
            <w:pPr>
              <w:jc w:val="center"/>
              <w:rPr>
                <w:rFonts w:cstheme="minorHAnsi"/>
                <w:b/>
                <w:lang w:val="fr-FR"/>
              </w:rPr>
            </w:pPr>
            <w:r>
              <w:rPr>
                <w:rFonts w:cstheme="minorHAnsi"/>
                <w:b/>
                <w:lang w:val="fr-FR"/>
              </w:rPr>
              <w:t>Charte du projet</w:t>
            </w:r>
            <w:r w:rsidR="00DC0DEE" w:rsidRPr="00174880">
              <w:rPr>
                <w:rFonts w:cstheme="minorHAnsi"/>
                <w:b/>
                <w:lang w:val="fr-FR"/>
              </w:rPr>
              <w:t xml:space="preserve"> (~40 minutes)</w:t>
            </w:r>
          </w:p>
        </w:tc>
      </w:tr>
      <w:tr w:rsidR="0087003B" w:rsidRPr="0013339A" w14:paraId="2F7D8082" w14:textId="77777777" w:rsidTr="005A1193">
        <w:tc>
          <w:tcPr>
            <w:tcW w:w="1638" w:type="dxa"/>
            <w:vAlign w:val="center"/>
          </w:tcPr>
          <w:p w14:paraId="6A958A50" w14:textId="77777777" w:rsidR="0087003B" w:rsidRPr="00174880" w:rsidRDefault="0087003B" w:rsidP="005506B0">
            <w:pPr>
              <w:tabs>
                <w:tab w:val="left" w:pos="750"/>
              </w:tabs>
              <w:rPr>
                <w:rFonts w:cstheme="minorHAnsi"/>
                <w:lang w:val="fr-FR"/>
              </w:rPr>
            </w:pPr>
            <w:r w:rsidRPr="00174880">
              <w:rPr>
                <w:rFonts w:cstheme="minorHAnsi"/>
                <w:lang w:val="fr-FR"/>
              </w:rPr>
              <w:t>30 min</w:t>
            </w:r>
          </w:p>
        </w:tc>
        <w:tc>
          <w:tcPr>
            <w:tcW w:w="2880" w:type="dxa"/>
            <w:vAlign w:val="center"/>
          </w:tcPr>
          <w:p w14:paraId="05E81215" w14:textId="16630CFB" w:rsidR="0087003B" w:rsidRPr="00174880" w:rsidRDefault="00687F0A" w:rsidP="00687F0A">
            <w:pPr>
              <w:rPr>
                <w:rFonts w:cstheme="minorHAnsi"/>
                <w:lang w:val="fr-FR"/>
              </w:rPr>
            </w:pPr>
            <w:r>
              <w:rPr>
                <w:rFonts w:cstheme="minorHAnsi"/>
                <w:lang w:val="fr-FR"/>
              </w:rPr>
              <w:t>Revoir le projet de charte du projet</w:t>
            </w:r>
          </w:p>
        </w:tc>
        <w:tc>
          <w:tcPr>
            <w:tcW w:w="9067" w:type="dxa"/>
            <w:vAlign w:val="center"/>
          </w:tcPr>
          <w:p w14:paraId="59C23F63" w14:textId="3A8F012F" w:rsidR="001A334A" w:rsidRDefault="001B189B" w:rsidP="00483BA1">
            <w:pPr>
              <w:pStyle w:val="ListParagraph"/>
              <w:numPr>
                <w:ilvl w:val="0"/>
                <w:numId w:val="18"/>
              </w:numPr>
              <w:rPr>
                <w:rFonts w:cstheme="minorHAnsi"/>
                <w:lang w:val="fr-FR"/>
              </w:rPr>
            </w:pPr>
            <w:r>
              <w:rPr>
                <w:rFonts w:cstheme="minorHAnsi"/>
                <w:lang w:val="fr-FR"/>
              </w:rPr>
              <w:t xml:space="preserve">Tandis que le groupe discute des points ci-dessus, un preneur de notes désigné devra </w:t>
            </w:r>
            <w:r w:rsidR="00B438D3">
              <w:rPr>
                <w:rFonts w:cstheme="minorHAnsi"/>
                <w:lang w:val="fr-FR"/>
              </w:rPr>
              <w:t>noter</w:t>
            </w:r>
            <w:r>
              <w:rPr>
                <w:rFonts w:cstheme="minorHAnsi"/>
                <w:lang w:val="fr-FR"/>
              </w:rPr>
              <w:t xml:space="preserve"> les accords dans les espaces prévus </w:t>
            </w:r>
            <w:r w:rsidR="00B438D3">
              <w:rPr>
                <w:rFonts w:cstheme="minorHAnsi"/>
                <w:lang w:val="fr-FR"/>
              </w:rPr>
              <w:t>sur le</w:t>
            </w:r>
            <w:r>
              <w:rPr>
                <w:rFonts w:cstheme="minorHAnsi"/>
                <w:lang w:val="fr-FR"/>
              </w:rPr>
              <w:t xml:space="preserve"> modèle de charte du projet</w:t>
            </w:r>
          </w:p>
          <w:p w14:paraId="330A5C23" w14:textId="5E8786C6" w:rsidR="0087003B" w:rsidRPr="00174880" w:rsidRDefault="001B189B" w:rsidP="001B189B">
            <w:pPr>
              <w:pStyle w:val="ListParagraph"/>
              <w:numPr>
                <w:ilvl w:val="0"/>
                <w:numId w:val="18"/>
              </w:numPr>
              <w:rPr>
                <w:rFonts w:cstheme="minorHAnsi"/>
                <w:lang w:val="fr-FR"/>
              </w:rPr>
            </w:pPr>
            <w:r>
              <w:rPr>
                <w:rFonts w:cstheme="minorHAnsi"/>
                <w:lang w:val="fr-FR"/>
              </w:rPr>
              <w:t>Mettre en annexe les principes directeurs convenus, le résumé, le budget, le plan de travail, le registre des risques et tout autre document du budget en lien avec les niveaux de tolérance ou la capacité de prise de décision du PM</w:t>
            </w:r>
          </w:p>
        </w:tc>
      </w:tr>
      <w:tr w:rsidR="0087003B" w:rsidRPr="0013339A" w14:paraId="28F81A93" w14:textId="77777777" w:rsidTr="005A1193">
        <w:tc>
          <w:tcPr>
            <w:tcW w:w="1638" w:type="dxa"/>
            <w:vAlign w:val="center"/>
          </w:tcPr>
          <w:p w14:paraId="7CB7D43D" w14:textId="77777777" w:rsidR="0087003B" w:rsidRPr="00174880" w:rsidRDefault="0087003B" w:rsidP="005506B0">
            <w:pPr>
              <w:tabs>
                <w:tab w:val="left" w:pos="750"/>
              </w:tabs>
              <w:rPr>
                <w:rFonts w:cstheme="minorHAnsi"/>
                <w:lang w:val="fr-FR"/>
              </w:rPr>
            </w:pPr>
            <w:r w:rsidRPr="00174880">
              <w:rPr>
                <w:rFonts w:cstheme="minorHAnsi"/>
                <w:lang w:val="fr-FR"/>
              </w:rPr>
              <w:t>10 min</w:t>
            </w:r>
          </w:p>
        </w:tc>
        <w:tc>
          <w:tcPr>
            <w:tcW w:w="2880" w:type="dxa"/>
            <w:vAlign w:val="center"/>
          </w:tcPr>
          <w:p w14:paraId="33562045" w14:textId="1C0BAE33" w:rsidR="0087003B" w:rsidRPr="00174880" w:rsidRDefault="00C32C02" w:rsidP="00C32C02">
            <w:pPr>
              <w:rPr>
                <w:rFonts w:cstheme="minorHAnsi"/>
                <w:lang w:val="fr-FR"/>
              </w:rPr>
            </w:pPr>
            <w:r>
              <w:rPr>
                <w:rFonts w:cstheme="minorHAnsi"/>
                <w:lang w:val="fr-FR"/>
              </w:rPr>
              <w:t>Signer la charte du projet</w:t>
            </w:r>
            <w:r w:rsidRPr="00174880">
              <w:rPr>
                <w:rFonts w:cstheme="minorHAnsi"/>
                <w:b/>
                <w:lang w:val="fr-FR"/>
              </w:rPr>
              <w:t xml:space="preserve"> </w:t>
            </w:r>
            <w:r w:rsidR="00C62AF8" w:rsidRPr="00174880">
              <w:rPr>
                <w:rFonts w:cstheme="minorHAnsi"/>
                <w:b/>
                <w:lang w:val="fr-FR"/>
              </w:rPr>
              <w:t>*</w:t>
            </w:r>
          </w:p>
        </w:tc>
        <w:tc>
          <w:tcPr>
            <w:tcW w:w="9067" w:type="dxa"/>
            <w:vAlign w:val="center"/>
          </w:tcPr>
          <w:p w14:paraId="6F19A12A" w14:textId="2E7F9C84" w:rsidR="0087003B" w:rsidRPr="00174880" w:rsidRDefault="00C32C02" w:rsidP="00C32C02">
            <w:pPr>
              <w:rPr>
                <w:rFonts w:cstheme="minorHAnsi"/>
                <w:lang w:val="fr-FR"/>
              </w:rPr>
            </w:pPr>
            <w:r>
              <w:rPr>
                <w:rFonts w:cstheme="minorHAnsi"/>
                <w:lang w:val="fr-FR"/>
              </w:rPr>
              <w:t xml:space="preserve">Tous les membres doivent signer la charte du projet. Un exemplaire de la charte du projet signée sera mis dans les dossiers de chaque membre et CRS le mettra sur </w:t>
            </w:r>
            <w:r w:rsidR="0087003B" w:rsidRPr="00174880">
              <w:rPr>
                <w:rFonts w:cstheme="minorHAnsi"/>
                <w:lang w:val="fr-FR"/>
              </w:rPr>
              <w:t>Gateway.</w:t>
            </w:r>
          </w:p>
          <w:p w14:paraId="71CDD1A5" w14:textId="77777777" w:rsidR="00E35D8D" w:rsidRPr="00174880" w:rsidRDefault="00E35D8D" w:rsidP="005506B0">
            <w:pPr>
              <w:rPr>
                <w:rFonts w:cstheme="minorHAnsi"/>
                <w:lang w:val="fr-FR"/>
              </w:rPr>
            </w:pPr>
          </w:p>
          <w:p w14:paraId="0A20D781" w14:textId="4D82BB18" w:rsidR="00C62AF8" w:rsidRPr="00174880" w:rsidRDefault="00C62AF8" w:rsidP="00546F85">
            <w:pPr>
              <w:rPr>
                <w:rFonts w:cstheme="minorHAnsi"/>
                <w:i/>
                <w:lang w:val="fr-FR"/>
              </w:rPr>
            </w:pPr>
            <w:r w:rsidRPr="00174880">
              <w:rPr>
                <w:rFonts w:cstheme="minorHAnsi"/>
                <w:b/>
                <w:i/>
                <w:lang w:val="fr-FR"/>
              </w:rPr>
              <w:t>*</w:t>
            </w:r>
            <w:r w:rsidR="00C32C02">
              <w:rPr>
                <w:rFonts w:cstheme="minorHAnsi"/>
                <w:i/>
                <w:lang w:val="fr-FR"/>
              </w:rPr>
              <w:t>Cf.</w:t>
            </w:r>
            <w:r w:rsidR="00717030" w:rsidRPr="00174880">
              <w:rPr>
                <w:rFonts w:cstheme="minorHAnsi"/>
                <w:i/>
                <w:lang w:val="fr-FR"/>
              </w:rPr>
              <w:t xml:space="preserve"> Instructions </w:t>
            </w:r>
            <w:r w:rsidR="00C32C02">
              <w:rPr>
                <w:rFonts w:cstheme="minorHAnsi"/>
                <w:i/>
                <w:lang w:val="fr-FR"/>
              </w:rPr>
              <w:t>pour l’organisateur, N°</w:t>
            </w:r>
            <w:r w:rsidR="00717030" w:rsidRPr="00174880">
              <w:rPr>
                <w:rFonts w:cstheme="minorHAnsi"/>
                <w:i/>
                <w:lang w:val="fr-FR"/>
              </w:rPr>
              <w:t>3.</w:t>
            </w:r>
            <w:r w:rsidRPr="00174880">
              <w:rPr>
                <w:rFonts w:cstheme="minorHAnsi"/>
                <w:i/>
                <w:lang w:val="fr-FR"/>
              </w:rPr>
              <w:t xml:space="preserve"> </w:t>
            </w:r>
            <w:r w:rsidR="00546F85">
              <w:rPr>
                <w:rFonts w:cstheme="minorHAnsi"/>
                <w:i/>
                <w:lang w:val="fr-FR"/>
              </w:rPr>
              <w:t>N’oubliez pas, cependant, que les membres de la structure de gouvernance doivent être des personnes qui peuvent prendre des décisions pour leur organisation, y compris décider de signer la charte</w:t>
            </w:r>
            <w:r w:rsidRPr="00174880">
              <w:rPr>
                <w:rFonts w:cstheme="minorHAnsi"/>
                <w:i/>
                <w:lang w:val="fr-FR"/>
              </w:rPr>
              <w:t xml:space="preserve">. </w:t>
            </w:r>
          </w:p>
        </w:tc>
      </w:tr>
    </w:tbl>
    <w:p w14:paraId="5D7A21F9" w14:textId="349D24A9" w:rsidR="00174880" w:rsidRPr="0013339A" w:rsidRDefault="00174880" w:rsidP="001F77A6">
      <w:pPr>
        <w:spacing w:after="0"/>
        <w:rPr>
          <w:rFonts w:cstheme="minorHAnsi"/>
          <w:b/>
          <w:lang w:val="fr-FR"/>
        </w:rPr>
      </w:pPr>
    </w:p>
    <w:p w14:paraId="1BC7E848" w14:textId="77777777" w:rsidR="00174880" w:rsidRPr="0013339A" w:rsidRDefault="00174880" w:rsidP="00174880">
      <w:pPr>
        <w:rPr>
          <w:rFonts w:cstheme="minorHAnsi"/>
          <w:lang w:val="fr-FR"/>
        </w:rPr>
      </w:pPr>
    </w:p>
    <w:p w14:paraId="6CB53251" w14:textId="77777777" w:rsidR="00174880" w:rsidRPr="0013339A" w:rsidRDefault="00174880" w:rsidP="00174880">
      <w:pPr>
        <w:rPr>
          <w:rFonts w:cstheme="minorHAnsi"/>
          <w:lang w:val="fr-FR"/>
        </w:rPr>
      </w:pPr>
    </w:p>
    <w:p w14:paraId="18965A0E" w14:textId="77777777" w:rsidR="00174880" w:rsidRPr="0013339A" w:rsidRDefault="00174880" w:rsidP="00174880">
      <w:pPr>
        <w:rPr>
          <w:rFonts w:cstheme="minorHAnsi"/>
          <w:lang w:val="fr-FR"/>
        </w:rPr>
      </w:pPr>
    </w:p>
    <w:p w14:paraId="587B4D35" w14:textId="77777777" w:rsidR="001F77A6" w:rsidRPr="0013339A" w:rsidRDefault="001F77A6" w:rsidP="00174880">
      <w:pPr>
        <w:jc w:val="right"/>
        <w:rPr>
          <w:rFonts w:cstheme="minorHAnsi"/>
          <w:lang w:val="fr-FR"/>
        </w:rPr>
      </w:pPr>
    </w:p>
    <w:sectPr w:rsidR="001F77A6" w:rsidRPr="0013339A" w:rsidSect="0028294E">
      <w:footerReference w:type="default" r:id="rId12"/>
      <w:pgSz w:w="15840" w:h="12240" w:orient="landscape" w:code="1"/>
      <w:pgMar w:top="1008"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37A08" w14:textId="77777777" w:rsidR="00942CE7" w:rsidRDefault="00942CE7" w:rsidP="006964C0">
      <w:pPr>
        <w:spacing w:after="0" w:line="240" w:lineRule="auto"/>
      </w:pPr>
      <w:r>
        <w:separator/>
      </w:r>
    </w:p>
  </w:endnote>
  <w:endnote w:type="continuationSeparator" w:id="0">
    <w:p w14:paraId="1F746BD0" w14:textId="77777777" w:rsidR="00942CE7" w:rsidRDefault="00942CE7" w:rsidP="00696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846401"/>
      <w:docPartObj>
        <w:docPartGallery w:val="Page Numbers (Bottom of Page)"/>
        <w:docPartUnique/>
      </w:docPartObj>
    </w:sdtPr>
    <w:sdtEndPr/>
    <w:sdtContent>
      <w:sdt>
        <w:sdtPr>
          <w:id w:val="-1769616900"/>
          <w:docPartObj>
            <w:docPartGallery w:val="Page Numbers (Top of Page)"/>
            <w:docPartUnique/>
          </w:docPartObj>
        </w:sdtPr>
        <w:sdtEndPr/>
        <w:sdtContent>
          <w:p w14:paraId="52DF55E1" w14:textId="6163E005" w:rsidR="000938DF" w:rsidRDefault="000938D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61B0A">
              <w:rPr>
                <w:b/>
                <w:bCs/>
                <w:noProof/>
              </w:rPr>
              <w:t>5</w:t>
            </w:r>
            <w:r>
              <w:rPr>
                <w:b/>
                <w:bCs/>
                <w:sz w:val="24"/>
                <w:szCs w:val="24"/>
              </w:rPr>
              <w:fldChar w:fldCharType="end"/>
            </w:r>
            <w:r>
              <w:t xml:space="preserve"> sur </w:t>
            </w:r>
            <w:r>
              <w:rPr>
                <w:b/>
                <w:bCs/>
                <w:sz w:val="24"/>
                <w:szCs w:val="24"/>
              </w:rPr>
              <w:fldChar w:fldCharType="begin"/>
            </w:r>
            <w:r>
              <w:rPr>
                <w:b/>
                <w:bCs/>
              </w:rPr>
              <w:instrText xml:space="preserve"> NUMPAGES  </w:instrText>
            </w:r>
            <w:r>
              <w:rPr>
                <w:b/>
                <w:bCs/>
                <w:sz w:val="24"/>
                <w:szCs w:val="24"/>
              </w:rPr>
              <w:fldChar w:fldCharType="separate"/>
            </w:r>
            <w:r w:rsidR="00E61B0A">
              <w:rPr>
                <w:b/>
                <w:bCs/>
                <w:noProof/>
              </w:rPr>
              <w:t>5</w:t>
            </w:r>
            <w:r>
              <w:rPr>
                <w:b/>
                <w:bCs/>
                <w:sz w:val="24"/>
                <w:szCs w:val="24"/>
              </w:rPr>
              <w:fldChar w:fldCharType="end"/>
            </w:r>
          </w:p>
        </w:sdtContent>
      </w:sdt>
    </w:sdtContent>
  </w:sdt>
  <w:p w14:paraId="1A79CF18" w14:textId="77777777" w:rsidR="000938DF" w:rsidRDefault="00093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12A0E" w14:textId="77777777" w:rsidR="00942CE7" w:rsidRDefault="00942CE7" w:rsidP="006964C0">
      <w:pPr>
        <w:spacing w:after="0" w:line="240" w:lineRule="auto"/>
      </w:pPr>
      <w:r>
        <w:separator/>
      </w:r>
    </w:p>
  </w:footnote>
  <w:footnote w:type="continuationSeparator" w:id="0">
    <w:p w14:paraId="1CECC6C3" w14:textId="77777777" w:rsidR="00942CE7" w:rsidRDefault="00942CE7" w:rsidP="006964C0">
      <w:pPr>
        <w:spacing w:after="0" w:line="240" w:lineRule="auto"/>
      </w:pPr>
      <w:r>
        <w:continuationSeparator/>
      </w:r>
    </w:p>
  </w:footnote>
  <w:footnote w:id="1">
    <w:p w14:paraId="47DF796B" w14:textId="35310AEA" w:rsidR="000938DF" w:rsidRPr="00906ED0" w:rsidRDefault="000938DF" w:rsidP="00906ED0">
      <w:pPr>
        <w:pStyle w:val="CommentText"/>
        <w:rPr>
          <w:sz w:val="18"/>
          <w:szCs w:val="18"/>
          <w:lang w:val="fr-FR"/>
        </w:rPr>
      </w:pPr>
      <w:r w:rsidRPr="00906ED0">
        <w:rPr>
          <w:rStyle w:val="FootnoteReference"/>
          <w:sz w:val="18"/>
          <w:szCs w:val="18"/>
          <w:lang w:val="fr-FR"/>
        </w:rPr>
        <w:footnoteRef/>
      </w:r>
      <w:r w:rsidRPr="00906ED0">
        <w:rPr>
          <w:sz w:val="18"/>
          <w:szCs w:val="18"/>
          <w:lang w:val="fr-FR"/>
        </w:rPr>
        <w:t xml:space="preserve"> Pour les projets des opérations internationales de CRS, une charte de projet est un document qui formalise la structure de gouvernance du projet, avec les rôles, responsabilités et normes de la structure de gouvernance et qui établit les tolérances du projet et l’autorité </w:t>
      </w:r>
      <w:r>
        <w:rPr>
          <w:sz w:val="18"/>
          <w:szCs w:val="18"/>
          <w:lang w:val="fr-FR"/>
        </w:rPr>
        <w:t>décisionnaire</w:t>
      </w:r>
      <w:r w:rsidRPr="00906ED0">
        <w:rPr>
          <w:sz w:val="18"/>
          <w:szCs w:val="18"/>
          <w:lang w:val="fr-FR"/>
        </w:rPr>
        <w:t>.</w:t>
      </w:r>
    </w:p>
  </w:footnote>
  <w:footnote w:id="2">
    <w:p w14:paraId="543F4EE3" w14:textId="2724E64A" w:rsidR="000938DF" w:rsidRPr="00DB05A6" w:rsidRDefault="000938DF" w:rsidP="00DB05A6">
      <w:pPr>
        <w:rPr>
          <w:lang w:val="fr-FR"/>
        </w:rPr>
      </w:pPr>
      <w:r w:rsidRPr="0028294E">
        <w:rPr>
          <w:rStyle w:val="FootnoteReference"/>
          <w:sz w:val="18"/>
          <w:szCs w:val="18"/>
        </w:rPr>
        <w:footnoteRef/>
      </w:r>
      <w:r w:rsidRPr="0013339A">
        <w:rPr>
          <w:sz w:val="18"/>
          <w:szCs w:val="18"/>
          <w:lang w:val="fr-FR"/>
        </w:rPr>
        <w:t xml:space="preserve"> Les tolérances du projet fixent des paramètres clairs à l’intérieur desquels un gestionnaire de projet (PM) peut agir de manière autonome et indiquent clairement quand le PM doit demander une approbation. Les tolérances du projet décrivent les niveaux de variation qu’un PM est autorisé à superviser sans demander l’accord des membres de la structure de gouvernance du projet. Les tolérances peuvent concerner des choses comme le budget et le calendrier du projet, l’étendue et la qualité du projet. Par exemple, une tolérance de projet peut décrire en deçà de quel pourcentage un projet ou des lignes budgétaires dans un projet peuvent dépasser le budget ou sous-utiliser les fonds sans l’approbation des membres de la structure de gouvernance du projet ou le nombre de jour de retard acceptables dans le calendrier de mise en œuvre avant qu’il ne faille une approbation de la structure de gouvernance du projet.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0727"/>
    <w:multiLevelType w:val="hybridMultilevel"/>
    <w:tmpl w:val="445E4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D4A7E"/>
    <w:multiLevelType w:val="hybridMultilevel"/>
    <w:tmpl w:val="F64C7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0268E1"/>
    <w:multiLevelType w:val="hybridMultilevel"/>
    <w:tmpl w:val="879AA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7D1149"/>
    <w:multiLevelType w:val="hybridMultilevel"/>
    <w:tmpl w:val="7FD2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B1E05"/>
    <w:multiLevelType w:val="hybridMultilevel"/>
    <w:tmpl w:val="CB18F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700744"/>
    <w:multiLevelType w:val="hybridMultilevel"/>
    <w:tmpl w:val="E4D2C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D6434A"/>
    <w:multiLevelType w:val="hybridMultilevel"/>
    <w:tmpl w:val="594E5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280242"/>
    <w:multiLevelType w:val="hybridMultilevel"/>
    <w:tmpl w:val="AC34C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AB09DE"/>
    <w:multiLevelType w:val="hybridMultilevel"/>
    <w:tmpl w:val="59905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9B653C"/>
    <w:multiLevelType w:val="hybridMultilevel"/>
    <w:tmpl w:val="3A2C11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0507C1"/>
    <w:multiLevelType w:val="hybridMultilevel"/>
    <w:tmpl w:val="BD82D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0C634D"/>
    <w:multiLevelType w:val="hybridMultilevel"/>
    <w:tmpl w:val="938E5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155CBC"/>
    <w:multiLevelType w:val="hybridMultilevel"/>
    <w:tmpl w:val="B2ECB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920183"/>
    <w:multiLevelType w:val="hybridMultilevel"/>
    <w:tmpl w:val="5100F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AE1D07"/>
    <w:multiLevelType w:val="hybridMultilevel"/>
    <w:tmpl w:val="7CCE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62103"/>
    <w:multiLevelType w:val="hybridMultilevel"/>
    <w:tmpl w:val="62FA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DA4D5D"/>
    <w:multiLevelType w:val="hybridMultilevel"/>
    <w:tmpl w:val="7AAA3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F144FC"/>
    <w:multiLevelType w:val="hybridMultilevel"/>
    <w:tmpl w:val="91F6FD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890529"/>
    <w:multiLevelType w:val="hybridMultilevel"/>
    <w:tmpl w:val="4F468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7"/>
  </w:num>
  <w:num w:numId="3">
    <w:abstractNumId w:val="3"/>
  </w:num>
  <w:num w:numId="4">
    <w:abstractNumId w:val="15"/>
  </w:num>
  <w:num w:numId="5">
    <w:abstractNumId w:val="1"/>
  </w:num>
  <w:num w:numId="6">
    <w:abstractNumId w:val="6"/>
  </w:num>
  <w:num w:numId="7">
    <w:abstractNumId w:val="7"/>
  </w:num>
  <w:num w:numId="8">
    <w:abstractNumId w:val="11"/>
  </w:num>
  <w:num w:numId="9">
    <w:abstractNumId w:val="10"/>
  </w:num>
  <w:num w:numId="10">
    <w:abstractNumId w:val="2"/>
  </w:num>
  <w:num w:numId="11">
    <w:abstractNumId w:val="5"/>
  </w:num>
  <w:num w:numId="12">
    <w:abstractNumId w:val="0"/>
  </w:num>
  <w:num w:numId="13">
    <w:abstractNumId w:val="4"/>
  </w:num>
  <w:num w:numId="14">
    <w:abstractNumId w:val="16"/>
  </w:num>
  <w:num w:numId="15">
    <w:abstractNumId w:val="13"/>
  </w:num>
  <w:num w:numId="16">
    <w:abstractNumId w:val="8"/>
  </w:num>
  <w:num w:numId="17">
    <w:abstractNumId w:val="18"/>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7A6"/>
    <w:rsid w:val="0000734A"/>
    <w:rsid w:val="00013554"/>
    <w:rsid w:val="00025879"/>
    <w:rsid w:val="00053E63"/>
    <w:rsid w:val="000559AC"/>
    <w:rsid w:val="00056A5E"/>
    <w:rsid w:val="00061C89"/>
    <w:rsid w:val="00071257"/>
    <w:rsid w:val="000718F8"/>
    <w:rsid w:val="000938DF"/>
    <w:rsid w:val="000A29DD"/>
    <w:rsid w:val="000A6ACA"/>
    <w:rsid w:val="000B76F6"/>
    <w:rsid w:val="000C195B"/>
    <w:rsid w:val="000C1BE9"/>
    <w:rsid w:val="00100BDD"/>
    <w:rsid w:val="00133282"/>
    <w:rsid w:val="0013339A"/>
    <w:rsid w:val="00154C62"/>
    <w:rsid w:val="00165638"/>
    <w:rsid w:val="00174880"/>
    <w:rsid w:val="001A334A"/>
    <w:rsid w:val="001B189B"/>
    <w:rsid w:val="001D60BF"/>
    <w:rsid w:val="001E03FD"/>
    <w:rsid w:val="001E0B56"/>
    <w:rsid w:val="001E67DD"/>
    <w:rsid w:val="001F4B6B"/>
    <w:rsid w:val="001F4C12"/>
    <w:rsid w:val="001F6896"/>
    <w:rsid w:val="001F77A6"/>
    <w:rsid w:val="00207869"/>
    <w:rsid w:val="0028294E"/>
    <w:rsid w:val="0028601D"/>
    <w:rsid w:val="00293FB2"/>
    <w:rsid w:val="002D5C41"/>
    <w:rsid w:val="002D6EEA"/>
    <w:rsid w:val="002E6E02"/>
    <w:rsid w:val="003027E0"/>
    <w:rsid w:val="00303C87"/>
    <w:rsid w:val="00316B67"/>
    <w:rsid w:val="003317E8"/>
    <w:rsid w:val="00342472"/>
    <w:rsid w:val="00344ECD"/>
    <w:rsid w:val="0035627D"/>
    <w:rsid w:val="003658EF"/>
    <w:rsid w:val="00374A00"/>
    <w:rsid w:val="003820CD"/>
    <w:rsid w:val="0038620F"/>
    <w:rsid w:val="003B039F"/>
    <w:rsid w:val="00407761"/>
    <w:rsid w:val="00410522"/>
    <w:rsid w:val="00421F02"/>
    <w:rsid w:val="00422892"/>
    <w:rsid w:val="00436E2A"/>
    <w:rsid w:val="00447695"/>
    <w:rsid w:val="00450878"/>
    <w:rsid w:val="00451844"/>
    <w:rsid w:val="00463343"/>
    <w:rsid w:val="00483BA1"/>
    <w:rsid w:val="004A0EAE"/>
    <w:rsid w:val="004A47B4"/>
    <w:rsid w:val="004C7EB2"/>
    <w:rsid w:val="004D3208"/>
    <w:rsid w:val="004E6C50"/>
    <w:rsid w:val="00502355"/>
    <w:rsid w:val="005153F4"/>
    <w:rsid w:val="005162BD"/>
    <w:rsid w:val="00524ECA"/>
    <w:rsid w:val="00527FF4"/>
    <w:rsid w:val="00546F85"/>
    <w:rsid w:val="005506B0"/>
    <w:rsid w:val="005674E5"/>
    <w:rsid w:val="005A1193"/>
    <w:rsid w:val="005A26AA"/>
    <w:rsid w:val="005E29B0"/>
    <w:rsid w:val="005F7559"/>
    <w:rsid w:val="00602CBC"/>
    <w:rsid w:val="0061734B"/>
    <w:rsid w:val="00627FE0"/>
    <w:rsid w:val="0064759F"/>
    <w:rsid w:val="00655373"/>
    <w:rsid w:val="00687F0A"/>
    <w:rsid w:val="006964C0"/>
    <w:rsid w:val="006A2481"/>
    <w:rsid w:val="006B100F"/>
    <w:rsid w:val="006C201F"/>
    <w:rsid w:val="006D0B7E"/>
    <w:rsid w:val="006D6976"/>
    <w:rsid w:val="00700381"/>
    <w:rsid w:val="00717030"/>
    <w:rsid w:val="007203AB"/>
    <w:rsid w:val="00723309"/>
    <w:rsid w:val="00737CE6"/>
    <w:rsid w:val="007408B5"/>
    <w:rsid w:val="00764511"/>
    <w:rsid w:val="00774E43"/>
    <w:rsid w:val="00792657"/>
    <w:rsid w:val="0080053E"/>
    <w:rsid w:val="00801168"/>
    <w:rsid w:val="00807491"/>
    <w:rsid w:val="00816585"/>
    <w:rsid w:val="008308A2"/>
    <w:rsid w:val="00861D8E"/>
    <w:rsid w:val="0087003B"/>
    <w:rsid w:val="0087531C"/>
    <w:rsid w:val="008A6EAD"/>
    <w:rsid w:val="008D1C3D"/>
    <w:rsid w:val="008D1EEB"/>
    <w:rsid w:val="008E345E"/>
    <w:rsid w:val="008F7E8A"/>
    <w:rsid w:val="00906ED0"/>
    <w:rsid w:val="00912FE5"/>
    <w:rsid w:val="0092094E"/>
    <w:rsid w:val="00942CE7"/>
    <w:rsid w:val="00943D0B"/>
    <w:rsid w:val="00945FC2"/>
    <w:rsid w:val="00954425"/>
    <w:rsid w:val="00973DB2"/>
    <w:rsid w:val="009B5123"/>
    <w:rsid w:val="009F0820"/>
    <w:rsid w:val="00A63A3F"/>
    <w:rsid w:val="00A73E42"/>
    <w:rsid w:val="00A90149"/>
    <w:rsid w:val="00A90A40"/>
    <w:rsid w:val="00A95589"/>
    <w:rsid w:val="00A97439"/>
    <w:rsid w:val="00AC442F"/>
    <w:rsid w:val="00AD572E"/>
    <w:rsid w:val="00AE17AB"/>
    <w:rsid w:val="00B3227F"/>
    <w:rsid w:val="00B438D3"/>
    <w:rsid w:val="00B53570"/>
    <w:rsid w:val="00B8619B"/>
    <w:rsid w:val="00B86ED8"/>
    <w:rsid w:val="00B927ED"/>
    <w:rsid w:val="00BA17E4"/>
    <w:rsid w:val="00BA2640"/>
    <w:rsid w:val="00BC1645"/>
    <w:rsid w:val="00BD42B7"/>
    <w:rsid w:val="00BD6122"/>
    <w:rsid w:val="00BF030E"/>
    <w:rsid w:val="00BF550B"/>
    <w:rsid w:val="00C02FC6"/>
    <w:rsid w:val="00C04022"/>
    <w:rsid w:val="00C13EA8"/>
    <w:rsid w:val="00C2497C"/>
    <w:rsid w:val="00C32C02"/>
    <w:rsid w:val="00C41EBC"/>
    <w:rsid w:val="00C55FA8"/>
    <w:rsid w:val="00C62AF8"/>
    <w:rsid w:val="00C85470"/>
    <w:rsid w:val="00CA1E03"/>
    <w:rsid w:val="00CA2FF4"/>
    <w:rsid w:val="00CC59F4"/>
    <w:rsid w:val="00CE0B72"/>
    <w:rsid w:val="00CF0BBF"/>
    <w:rsid w:val="00D16E0B"/>
    <w:rsid w:val="00D37004"/>
    <w:rsid w:val="00D42A22"/>
    <w:rsid w:val="00D614C9"/>
    <w:rsid w:val="00D732C6"/>
    <w:rsid w:val="00D75246"/>
    <w:rsid w:val="00D80A56"/>
    <w:rsid w:val="00DA3188"/>
    <w:rsid w:val="00DB05A6"/>
    <w:rsid w:val="00DB2B0F"/>
    <w:rsid w:val="00DB4496"/>
    <w:rsid w:val="00DC0DEE"/>
    <w:rsid w:val="00DC3B17"/>
    <w:rsid w:val="00DF7FAE"/>
    <w:rsid w:val="00E04AEA"/>
    <w:rsid w:val="00E23E00"/>
    <w:rsid w:val="00E35D8D"/>
    <w:rsid w:val="00E61B0A"/>
    <w:rsid w:val="00E95228"/>
    <w:rsid w:val="00EA05FC"/>
    <w:rsid w:val="00EB7685"/>
    <w:rsid w:val="00EC5A68"/>
    <w:rsid w:val="00ED3B17"/>
    <w:rsid w:val="00ED78B6"/>
    <w:rsid w:val="00ED79C2"/>
    <w:rsid w:val="00F0188F"/>
    <w:rsid w:val="00F06B1B"/>
    <w:rsid w:val="00F21126"/>
    <w:rsid w:val="00F43294"/>
    <w:rsid w:val="00F44FC9"/>
    <w:rsid w:val="00F675D0"/>
    <w:rsid w:val="00F870B1"/>
    <w:rsid w:val="00F91310"/>
    <w:rsid w:val="00F92132"/>
    <w:rsid w:val="00FA2051"/>
    <w:rsid w:val="00FC2386"/>
    <w:rsid w:val="00FD0678"/>
    <w:rsid w:val="00FF0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F42507"/>
  <w15:docId w15:val="{5409C966-4BCD-408C-9D2E-F0CDC9E6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61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7A6"/>
    <w:pPr>
      <w:ind w:left="720"/>
      <w:contextualSpacing/>
    </w:pPr>
  </w:style>
  <w:style w:type="table" w:styleId="TableGrid">
    <w:name w:val="Table Grid"/>
    <w:basedOn w:val="TableNormal"/>
    <w:uiPriority w:val="39"/>
    <w:rsid w:val="00100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42B7"/>
    <w:rPr>
      <w:sz w:val="16"/>
      <w:szCs w:val="16"/>
    </w:rPr>
  </w:style>
  <w:style w:type="paragraph" w:styleId="CommentText">
    <w:name w:val="annotation text"/>
    <w:basedOn w:val="Normal"/>
    <w:link w:val="CommentTextChar"/>
    <w:uiPriority w:val="99"/>
    <w:unhideWhenUsed/>
    <w:rsid w:val="00BD42B7"/>
    <w:pPr>
      <w:spacing w:line="240" w:lineRule="auto"/>
    </w:pPr>
    <w:rPr>
      <w:sz w:val="20"/>
      <w:szCs w:val="20"/>
    </w:rPr>
  </w:style>
  <w:style w:type="character" w:customStyle="1" w:styleId="CommentTextChar">
    <w:name w:val="Comment Text Char"/>
    <w:basedOn w:val="DefaultParagraphFont"/>
    <w:link w:val="CommentText"/>
    <w:uiPriority w:val="99"/>
    <w:rsid w:val="00BD42B7"/>
    <w:rPr>
      <w:sz w:val="20"/>
      <w:szCs w:val="20"/>
    </w:rPr>
  </w:style>
  <w:style w:type="paragraph" w:styleId="CommentSubject">
    <w:name w:val="annotation subject"/>
    <w:basedOn w:val="CommentText"/>
    <w:next w:val="CommentText"/>
    <w:link w:val="CommentSubjectChar"/>
    <w:uiPriority w:val="99"/>
    <w:semiHidden/>
    <w:unhideWhenUsed/>
    <w:rsid w:val="00BD42B7"/>
    <w:rPr>
      <w:b/>
      <w:bCs/>
    </w:rPr>
  </w:style>
  <w:style w:type="character" w:customStyle="1" w:styleId="CommentSubjectChar">
    <w:name w:val="Comment Subject Char"/>
    <w:basedOn w:val="CommentTextChar"/>
    <w:link w:val="CommentSubject"/>
    <w:uiPriority w:val="99"/>
    <w:semiHidden/>
    <w:rsid w:val="00BD42B7"/>
    <w:rPr>
      <w:b/>
      <w:bCs/>
      <w:sz w:val="20"/>
      <w:szCs w:val="20"/>
    </w:rPr>
  </w:style>
  <w:style w:type="paragraph" w:styleId="BalloonText">
    <w:name w:val="Balloon Text"/>
    <w:basedOn w:val="Normal"/>
    <w:link w:val="BalloonTextChar"/>
    <w:uiPriority w:val="99"/>
    <w:semiHidden/>
    <w:unhideWhenUsed/>
    <w:rsid w:val="00BD4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B7"/>
    <w:rPr>
      <w:rFonts w:ascii="Segoe UI" w:hAnsi="Segoe UI" w:cs="Segoe UI"/>
      <w:sz w:val="18"/>
      <w:szCs w:val="18"/>
    </w:rPr>
  </w:style>
  <w:style w:type="character" w:styleId="Hyperlink">
    <w:name w:val="Hyperlink"/>
    <w:basedOn w:val="DefaultParagraphFont"/>
    <w:uiPriority w:val="99"/>
    <w:unhideWhenUsed/>
    <w:rsid w:val="00025879"/>
    <w:rPr>
      <w:color w:val="0563C1" w:themeColor="hyperlink"/>
      <w:u w:val="single"/>
    </w:rPr>
  </w:style>
  <w:style w:type="paragraph" w:styleId="FootnoteText">
    <w:name w:val="footnote text"/>
    <w:basedOn w:val="Normal"/>
    <w:link w:val="FootnoteTextChar"/>
    <w:uiPriority w:val="99"/>
    <w:semiHidden/>
    <w:unhideWhenUsed/>
    <w:rsid w:val="006964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4C0"/>
    <w:rPr>
      <w:sz w:val="20"/>
      <w:szCs w:val="20"/>
    </w:rPr>
  </w:style>
  <w:style w:type="character" w:styleId="FootnoteReference">
    <w:name w:val="footnote reference"/>
    <w:basedOn w:val="DefaultParagraphFont"/>
    <w:uiPriority w:val="99"/>
    <w:semiHidden/>
    <w:unhideWhenUsed/>
    <w:rsid w:val="006964C0"/>
    <w:rPr>
      <w:vertAlign w:val="superscript"/>
    </w:rPr>
  </w:style>
  <w:style w:type="paragraph" w:styleId="Header">
    <w:name w:val="header"/>
    <w:basedOn w:val="Normal"/>
    <w:link w:val="HeaderChar"/>
    <w:uiPriority w:val="99"/>
    <w:unhideWhenUsed/>
    <w:rsid w:val="001E0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B56"/>
  </w:style>
  <w:style w:type="paragraph" w:styleId="Footer">
    <w:name w:val="footer"/>
    <w:basedOn w:val="Normal"/>
    <w:link w:val="FooterChar"/>
    <w:uiPriority w:val="99"/>
    <w:unhideWhenUsed/>
    <w:rsid w:val="001E0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B56"/>
  </w:style>
  <w:style w:type="character" w:styleId="FollowedHyperlink">
    <w:name w:val="FollowedHyperlink"/>
    <w:basedOn w:val="DefaultParagraphFont"/>
    <w:uiPriority w:val="99"/>
    <w:semiHidden/>
    <w:unhideWhenUsed/>
    <w:rsid w:val="00AC442F"/>
    <w:rPr>
      <w:color w:val="954F72" w:themeColor="followedHyperlink"/>
      <w:u w:val="single"/>
    </w:rPr>
  </w:style>
  <w:style w:type="character" w:customStyle="1" w:styleId="Heading1Char">
    <w:name w:val="Heading 1 Char"/>
    <w:basedOn w:val="DefaultParagraphFont"/>
    <w:link w:val="Heading1"/>
    <w:uiPriority w:val="9"/>
    <w:rsid w:val="00B8619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60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crs.org/worldwide/EMECA/Europe,%20Middle%20East%20and%20Central%20Asia%20Regional%20Strategy/A%20Culture%20of%20High%20Performance%20and%20Accountability/Guidance%20on%20Effective%20Training.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s.crs.org/fr/partenariat-et-renforcement-des-capacites-forum-de-dirigeants-termes-de-reference" TargetMode="External"/><Relationship Id="rId5" Type="http://schemas.openxmlformats.org/officeDocument/2006/relationships/webSettings" Target="webSettings.xml"/><Relationship Id="rId10" Type="http://schemas.openxmlformats.org/officeDocument/2006/relationships/hyperlink" Target="http://www.ics.crs.org/fr/partenariat-et-renforcement-des-capacites-forum-de-dirigeants-termes-de-reference" TargetMode="External"/><Relationship Id="rId4" Type="http://schemas.openxmlformats.org/officeDocument/2006/relationships/settings" Target="settings.xml"/><Relationship Id="rId9" Type="http://schemas.openxmlformats.org/officeDocument/2006/relationships/hyperlink" Target="http://www.ics.crs.org/fr/partenariat-et-renforcement-des-capacites-forum-de-dirigeants-termes-de-refere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8B7AC-C1AF-4020-A3BD-B7ABB3AB8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Buckner, Britton</dc:creator>
  <cp:keywords/>
  <dc:description/>
  <cp:lastModifiedBy>Cashore, Sarah</cp:lastModifiedBy>
  <cp:revision>4</cp:revision>
  <dcterms:created xsi:type="dcterms:W3CDTF">2017-12-09T16:56:00Z</dcterms:created>
  <dcterms:modified xsi:type="dcterms:W3CDTF">2017-12-09T17:04:00Z</dcterms:modified>
</cp:coreProperties>
</file>