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6271" w14:textId="40983D13" w:rsidR="00245926" w:rsidRDefault="00245926" w:rsidP="00E7013B">
      <w:pPr>
        <w:rPr>
          <w:rFonts w:ascii="Times New Roman" w:hAnsi="Times New Roman" w:cs="Times New Roman"/>
          <w:b/>
          <w:color w:val="003087"/>
          <w:sz w:val="28"/>
          <w:szCs w:val="28"/>
        </w:rPr>
      </w:pPr>
      <w:r>
        <w:rPr>
          <w:noProof/>
        </w:rPr>
        <w:drawing>
          <wp:inline distT="0" distB="0" distL="0" distR="0" wp14:anchorId="2B6BD7D9" wp14:editId="18006D3B">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206C70EC" w14:textId="77777777" w:rsidR="00245926" w:rsidRDefault="00245926" w:rsidP="00AE6E7C">
      <w:pPr>
        <w:spacing w:line="200" w:lineRule="exact"/>
        <w:jc w:val="center"/>
        <w:rPr>
          <w:rFonts w:ascii="Times New Roman" w:hAnsi="Times New Roman" w:cs="Times New Roman"/>
          <w:b/>
          <w:color w:val="003087"/>
          <w:sz w:val="28"/>
          <w:szCs w:val="28"/>
        </w:rPr>
      </w:pPr>
    </w:p>
    <w:p w14:paraId="7EA3DD14" w14:textId="2C2C80F5" w:rsidR="00FA72C9" w:rsidRPr="000F18B9" w:rsidRDefault="00F33E46" w:rsidP="00E7013B">
      <w:pPr>
        <w:rPr>
          <w:rFonts w:ascii="Times New Roman" w:hAnsi="Times New Roman" w:cs="Times New Roman"/>
          <w:b/>
          <w:color w:val="003087"/>
          <w:sz w:val="30"/>
          <w:szCs w:val="30"/>
          <w:lang w:val="es-US"/>
        </w:rPr>
      </w:pPr>
      <w:r>
        <w:rPr>
          <w:rFonts w:ascii="Times New Roman" w:hAnsi="Times New Roman" w:cs="Times New Roman"/>
          <w:b/>
          <w:color w:val="003087"/>
          <w:sz w:val="30"/>
          <w:szCs w:val="30"/>
          <w:lang w:val="es-US"/>
        </w:rPr>
        <w:t>Preguntas de reflexión para d</w:t>
      </w:r>
      <w:r w:rsidR="00ED57D3" w:rsidRPr="000F18B9">
        <w:rPr>
          <w:rFonts w:ascii="Times New Roman" w:hAnsi="Times New Roman" w:cs="Times New Roman"/>
          <w:b/>
          <w:color w:val="003087"/>
          <w:sz w:val="30"/>
          <w:szCs w:val="30"/>
          <w:lang w:val="es-US"/>
        </w:rPr>
        <w:t>esarrollar un Plan de personal para la puesta en marcha</w:t>
      </w:r>
    </w:p>
    <w:p w14:paraId="60AFB0AD" w14:textId="77777777" w:rsidR="00E7013B" w:rsidRPr="000F18B9" w:rsidRDefault="00E7013B" w:rsidP="006823EC">
      <w:pPr>
        <w:shd w:val="clear" w:color="auto" w:fill="FFFFFF"/>
        <w:spacing w:line="180" w:lineRule="exact"/>
        <w:rPr>
          <w:rFonts w:ascii="Times New Roman" w:hAnsi="Times New Roman" w:cs="Times New Roman"/>
          <w:i/>
          <w:iCs/>
          <w:color w:val="212121"/>
          <w:sz w:val="22"/>
          <w:szCs w:val="22"/>
          <w:lang w:val="es-US"/>
        </w:rPr>
      </w:pPr>
    </w:p>
    <w:p w14:paraId="4B8A1F1E" w14:textId="129BA05D" w:rsidR="007A1CBE" w:rsidRPr="00F33E46" w:rsidRDefault="007A1CBE" w:rsidP="007A1CBE">
      <w:pPr>
        <w:rPr>
          <w:rFonts w:asciiTheme="majorHAnsi" w:hAnsiTheme="majorHAnsi" w:cstheme="majorHAnsi"/>
          <w:bCs/>
          <w:sz w:val="22"/>
          <w:szCs w:val="22"/>
          <w:lang w:val="es-US"/>
        </w:rPr>
      </w:pPr>
      <w:r w:rsidRPr="00F33E46">
        <w:rPr>
          <w:rFonts w:asciiTheme="majorHAnsi" w:hAnsiTheme="majorHAnsi" w:cstheme="majorHAnsi"/>
          <w:b/>
          <w:bCs/>
          <w:color w:val="B7BF10"/>
          <w:sz w:val="22"/>
          <w:szCs w:val="22"/>
          <w:lang w:val="es-US"/>
        </w:rPr>
        <w:t xml:space="preserve">Indicaciones: </w:t>
      </w:r>
      <w:r w:rsidRPr="000F18B9">
        <w:rPr>
          <w:rFonts w:asciiTheme="majorHAnsi" w:hAnsiTheme="majorHAnsi" w:cstheme="majorHAnsi"/>
          <w:bCs/>
          <w:sz w:val="22"/>
          <w:szCs w:val="22"/>
          <w:lang w:val="es-CO"/>
        </w:rPr>
        <w:t>durante el diseño de proyecto, después de haber definido bien el progr</w:t>
      </w:r>
      <w:r w:rsidR="003718BB" w:rsidRPr="003718BB">
        <w:rPr>
          <w:rFonts w:asciiTheme="majorHAnsi" w:hAnsiTheme="majorHAnsi" w:cstheme="majorHAnsi"/>
          <w:bCs/>
          <w:sz w:val="22"/>
          <w:szCs w:val="22"/>
          <w:lang w:val="es-CO"/>
        </w:rPr>
        <w:t>ama de actividades del proyecto</w:t>
      </w:r>
      <w:r w:rsidRPr="000F18B9">
        <w:rPr>
          <w:rFonts w:asciiTheme="majorHAnsi" w:hAnsiTheme="majorHAnsi" w:cstheme="majorHAnsi"/>
          <w:bCs/>
          <w:sz w:val="22"/>
          <w:szCs w:val="22"/>
          <w:lang w:val="es-CO"/>
        </w:rPr>
        <w:t xml:space="preserve"> y la estructura de dotación de personal del proyecto, el tomador de decisiones del proyecto convoca a una reunión a los individuos idóneos para pensar detenidamente en las necesidades del plan de personal para la puesta en marcha. </w:t>
      </w:r>
      <w:r w:rsidRPr="000F18B9">
        <w:rPr>
          <w:rFonts w:asciiTheme="majorHAnsi" w:hAnsiTheme="majorHAnsi" w:cstheme="majorHAnsi"/>
          <w:bCs/>
          <w:sz w:val="22"/>
          <w:szCs w:val="22"/>
          <w:lang w:val="es-US"/>
        </w:rPr>
        <w:t>Esto podría incluir a los miembros del equipo directivo superior (SMT) y el líder de recursos humanos de la propuesta, el gerente de recursos humanos del programa de país (si el gerente de RRHH no es el líder de RRHH de la propuesta), el director de programas (HoP) y el director de operaciones (HoOps), liderazgos del socio y el líder técnico de la propuest</w:t>
      </w:r>
      <w:r w:rsidR="00F33E46" w:rsidRPr="00F33E46">
        <w:rPr>
          <w:rFonts w:asciiTheme="majorHAnsi" w:hAnsiTheme="majorHAnsi" w:cstheme="majorHAnsi"/>
          <w:bCs/>
          <w:sz w:val="22"/>
          <w:szCs w:val="22"/>
          <w:lang w:val="es-US"/>
        </w:rPr>
        <w:t>a.</w:t>
      </w:r>
      <w:r w:rsidRPr="000F18B9">
        <w:rPr>
          <w:rFonts w:asciiTheme="majorHAnsi" w:hAnsiTheme="majorHAnsi" w:cstheme="majorHAnsi"/>
          <w:bCs/>
          <w:sz w:val="22"/>
          <w:szCs w:val="22"/>
          <w:lang w:val="es-US"/>
        </w:rPr>
        <w:t xml:space="preserve"> </w:t>
      </w:r>
    </w:p>
    <w:p w14:paraId="0CD8ADA6" w14:textId="77777777" w:rsidR="007A1CBE" w:rsidRPr="000F18B9" w:rsidRDefault="007A1CBE" w:rsidP="00AE6E7C">
      <w:pPr>
        <w:spacing w:line="200" w:lineRule="exact"/>
        <w:rPr>
          <w:rFonts w:asciiTheme="majorHAnsi" w:hAnsiTheme="majorHAnsi" w:cstheme="majorHAnsi"/>
          <w:bCs/>
          <w:sz w:val="22"/>
          <w:szCs w:val="22"/>
          <w:lang w:val="es-US"/>
        </w:rPr>
      </w:pPr>
    </w:p>
    <w:p w14:paraId="6F8A746C" w14:textId="474CC232" w:rsidR="007A1CBE" w:rsidRPr="000F18B9" w:rsidRDefault="007A1CBE" w:rsidP="007A1CBE">
      <w:pPr>
        <w:rPr>
          <w:rFonts w:asciiTheme="majorHAnsi" w:hAnsiTheme="majorHAnsi" w:cstheme="majorHAnsi"/>
          <w:bCs/>
          <w:sz w:val="22"/>
          <w:szCs w:val="22"/>
          <w:lang w:val="es-US"/>
        </w:rPr>
      </w:pPr>
      <w:r w:rsidRPr="000F18B9">
        <w:rPr>
          <w:rFonts w:asciiTheme="majorHAnsi" w:hAnsiTheme="majorHAnsi" w:cstheme="majorHAnsi"/>
          <w:bCs/>
          <w:sz w:val="22"/>
          <w:szCs w:val="22"/>
          <w:lang w:val="es-US"/>
        </w:rPr>
        <w:t xml:space="preserve">Usar las siguientes preguntas como temas para reflexión; se puede agregar preguntas y tratar otros temas que sean de relevancia para el proyecto. Consultar las respuestas de la </w:t>
      </w:r>
      <w:hyperlink r:id="rId8" w:history="1">
        <w:r w:rsidRPr="000F18B9">
          <w:rPr>
            <w:rStyle w:val="Hyperlink"/>
            <w:rFonts w:asciiTheme="majorHAnsi" w:hAnsiTheme="majorHAnsi" w:cstheme="majorHAnsi"/>
            <w:i/>
            <w:sz w:val="22"/>
            <w:szCs w:val="22"/>
            <w:u w:val="none"/>
            <w:lang w:val="es-US"/>
          </w:rPr>
          <w:t>Lista de control de realidades del donante</w:t>
        </w:r>
      </w:hyperlink>
      <w:r w:rsidRPr="000F18B9">
        <w:rPr>
          <w:rFonts w:asciiTheme="majorHAnsi" w:hAnsiTheme="majorHAnsi" w:cstheme="majorHAnsi"/>
          <w:bCs/>
          <w:sz w:val="22"/>
          <w:szCs w:val="22"/>
          <w:lang w:val="es-US"/>
        </w:rPr>
        <w:t xml:space="preserve"> al momento de considerar las necesidades de dotación de personal para la puesta en marcha relacionadas con proyectos con fondos externos. Tener presente que para </w:t>
      </w:r>
      <w:r w:rsidR="00AD37EA">
        <w:rPr>
          <w:rFonts w:asciiTheme="majorHAnsi" w:hAnsiTheme="majorHAnsi" w:cstheme="majorHAnsi"/>
          <w:bCs/>
          <w:sz w:val="22"/>
          <w:szCs w:val="22"/>
          <w:lang w:val="es-US"/>
        </w:rPr>
        <w:t xml:space="preserve">la </w:t>
      </w:r>
      <w:r w:rsidRPr="000F18B9">
        <w:rPr>
          <w:rFonts w:asciiTheme="majorHAnsi" w:hAnsiTheme="majorHAnsi" w:cstheme="majorHAnsi"/>
          <w:bCs/>
          <w:sz w:val="22"/>
          <w:szCs w:val="22"/>
          <w:lang w:val="es-US"/>
        </w:rPr>
        <w:t xml:space="preserve">oportunidad financiada externamente, es importante pensar detenidamente sobre los requisitos de dotación de personal para la puesta en marcha para actividades de puesta en marcha tanto pre-adjudicación como post-adjudicación. </w:t>
      </w:r>
    </w:p>
    <w:p w14:paraId="2DA13923" w14:textId="77777777" w:rsidR="007A1CBE" w:rsidRPr="000F18B9" w:rsidRDefault="007A1CBE" w:rsidP="00AE6E7C">
      <w:pPr>
        <w:spacing w:line="200" w:lineRule="exact"/>
        <w:rPr>
          <w:rFonts w:asciiTheme="majorHAnsi" w:hAnsiTheme="majorHAnsi" w:cstheme="majorHAnsi"/>
          <w:bCs/>
          <w:sz w:val="22"/>
          <w:szCs w:val="22"/>
          <w:lang w:val="es-US"/>
        </w:rPr>
      </w:pPr>
    </w:p>
    <w:p w14:paraId="1D19CEC1" w14:textId="7643991F" w:rsidR="007A1CBE" w:rsidRPr="000F18B9" w:rsidRDefault="00FE5C71" w:rsidP="007A1CBE">
      <w:pPr>
        <w:rPr>
          <w:rFonts w:asciiTheme="majorHAnsi" w:hAnsiTheme="majorHAnsi" w:cstheme="majorHAnsi"/>
          <w:bCs/>
          <w:sz w:val="22"/>
          <w:szCs w:val="22"/>
          <w:lang w:val="es-US"/>
        </w:rPr>
      </w:pPr>
      <w:r w:rsidRPr="000F18B9">
        <w:rPr>
          <w:rFonts w:asciiTheme="majorHAnsi" w:hAnsiTheme="majorHAnsi" w:cstheme="majorHAnsi"/>
          <w:bCs/>
          <w:sz w:val="22"/>
          <w:szCs w:val="22"/>
          <w:lang w:val="es-US"/>
        </w:rPr>
        <w:t>Las conversaciones sobre la dotación de personal para la puesta en marcha podrían generar algunas modificaciones al plan de dotación de personal y/o de reclutamiento del proyecto (consultar Están</w:t>
      </w:r>
      <w:r w:rsidR="003718BB">
        <w:rPr>
          <w:rFonts w:asciiTheme="majorHAnsi" w:hAnsiTheme="majorHAnsi" w:cstheme="majorHAnsi"/>
          <w:bCs/>
          <w:sz w:val="22"/>
          <w:szCs w:val="22"/>
          <w:lang w:val="es-US"/>
        </w:rPr>
        <w:t xml:space="preserve">dar 4, acciones clave 1 y 3 en </w:t>
      </w:r>
      <w:hyperlink r:id="rId9" w:history="1">
        <w:r w:rsidRPr="000F18B9">
          <w:rPr>
            <w:rStyle w:val="Hyperlink"/>
            <w:rFonts w:asciiTheme="majorHAnsi" w:hAnsiTheme="majorHAnsi" w:cstheme="majorHAnsi"/>
            <w:sz w:val="22"/>
            <w:szCs w:val="22"/>
            <w:u w:val="none"/>
            <w:lang w:val="es-US"/>
          </w:rPr>
          <w:t>compass.crs.org</w:t>
        </w:r>
        <w:r w:rsidR="003718BB" w:rsidRPr="003718BB">
          <w:rPr>
            <w:rStyle w:val="Hyperlink"/>
            <w:rFonts w:asciiTheme="majorHAnsi" w:hAnsiTheme="majorHAnsi" w:cstheme="majorHAnsi"/>
            <w:sz w:val="22"/>
            <w:szCs w:val="22"/>
            <w:u w:val="none"/>
            <w:lang w:val="es-US"/>
          </w:rPr>
          <w:t>.es</w:t>
        </w:r>
      </w:hyperlink>
      <w:r w:rsidRPr="000F18B9">
        <w:rPr>
          <w:rFonts w:asciiTheme="majorHAnsi" w:hAnsiTheme="majorHAnsi" w:cstheme="majorHAnsi"/>
          <w:bCs/>
          <w:sz w:val="22"/>
          <w:szCs w:val="22"/>
          <w:lang w:val="es-US"/>
        </w:rPr>
        <w:t>) y posiblemente el presupuesto y programa de actividades del proyecto.</w:t>
      </w:r>
      <w:r w:rsidR="007A1CBE" w:rsidRPr="000F18B9">
        <w:rPr>
          <w:rFonts w:asciiTheme="majorHAnsi" w:hAnsiTheme="majorHAnsi" w:cstheme="majorHAnsi"/>
          <w:bCs/>
          <w:sz w:val="22"/>
          <w:szCs w:val="22"/>
          <w:lang w:val="es-US"/>
        </w:rPr>
        <w:t xml:space="preserve"> </w:t>
      </w:r>
    </w:p>
    <w:p w14:paraId="021D9031" w14:textId="77777777" w:rsidR="007A1CBE" w:rsidRPr="000F18B9" w:rsidRDefault="007A1CBE" w:rsidP="00AE6E7C">
      <w:pPr>
        <w:spacing w:line="200" w:lineRule="exact"/>
        <w:rPr>
          <w:rFonts w:asciiTheme="majorHAnsi" w:hAnsiTheme="majorHAnsi" w:cstheme="majorHAnsi"/>
          <w:bCs/>
          <w:sz w:val="22"/>
          <w:szCs w:val="22"/>
          <w:lang w:val="es-US"/>
        </w:rPr>
      </w:pPr>
    </w:p>
    <w:p w14:paraId="4331659E" w14:textId="77777777" w:rsidR="007A1CBE" w:rsidRPr="000F18B9" w:rsidRDefault="007A1CBE" w:rsidP="007A1CBE">
      <w:pPr>
        <w:rPr>
          <w:rFonts w:asciiTheme="majorHAnsi" w:hAnsiTheme="majorHAnsi" w:cstheme="majorHAnsi"/>
          <w:color w:val="0070C0"/>
          <w:lang w:val="es-US"/>
        </w:rPr>
      </w:pPr>
      <w:r w:rsidRPr="000F18B9">
        <w:rPr>
          <w:rFonts w:asciiTheme="majorHAnsi" w:hAnsiTheme="majorHAnsi" w:cstheme="majorHAnsi"/>
          <w:bCs/>
          <w:sz w:val="22"/>
          <w:szCs w:val="22"/>
          <w:lang w:val="es-US"/>
        </w:rPr>
        <w:t xml:space="preserve">Finalmente, no olvidar que después de definir un plan de personal para la puesta en marcha, debe desarrollar un presupuesto correspondiente para los costos que no pueden ser cubiertos por el presupuesto del proyecto o que CRS podría incurrir previo a la adjudicación. </w:t>
      </w:r>
    </w:p>
    <w:p w14:paraId="64E8EC3E" w14:textId="415279D1" w:rsidR="00AA25B9" w:rsidRPr="000F18B9" w:rsidRDefault="00AA25B9">
      <w:pPr>
        <w:rPr>
          <w:rFonts w:asciiTheme="majorHAnsi" w:hAnsiTheme="majorHAnsi" w:cstheme="majorHAnsi"/>
          <w:sz w:val="22"/>
          <w:szCs w:val="22"/>
          <w:lang w:val="es-US"/>
        </w:rPr>
      </w:pPr>
    </w:p>
    <w:p w14:paraId="6C96E4FB" w14:textId="0F429B4C" w:rsidR="005D77CB" w:rsidRPr="000F18B9" w:rsidRDefault="00822BC2" w:rsidP="00822BC2">
      <w:pPr>
        <w:pStyle w:val="ListParagraph"/>
        <w:numPr>
          <w:ilvl w:val="0"/>
          <w:numId w:val="19"/>
        </w:numPr>
        <w:shd w:val="clear" w:color="auto" w:fill="00B5E2"/>
        <w:rPr>
          <w:rFonts w:asciiTheme="majorHAnsi" w:hAnsiTheme="majorHAnsi" w:cstheme="majorHAnsi"/>
          <w:b/>
          <w:color w:val="FFFFFF" w:themeColor="background1"/>
          <w:sz w:val="26"/>
          <w:szCs w:val="26"/>
          <w:lang w:val="es-US"/>
        </w:rPr>
      </w:pPr>
      <w:r w:rsidRPr="000F18B9">
        <w:rPr>
          <w:rFonts w:asciiTheme="majorHAnsi" w:hAnsiTheme="majorHAnsi" w:cstheme="majorHAnsi"/>
          <w:b/>
          <w:color w:val="FFFFFF" w:themeColor="background1"/>
          <w:sz w:val="26"/>
          <w:szCs w:val="26"/>
          <w:lang w:val="es-US"/>
        </w:rPr>
        <w:t>Los requ</w:t>
      </w:r>
      <w:r w:rsidR="005D30EF">
        <w:rPr>
          <w:rFonts w:asciiTheme="majorHAnsi" w:hAnsiTheme="majorHAnsi" w:cstheme="majorHAnsi"/>
          <w:b/>
          <w:color w:val="FFFFFF" w:themeColor="background1"/>
          <w:sz w:val="26"/>
          <w:szCs w:val="26"/>
          <w:lang w:val="es-US"/>
        </w:rPr>
        <w:t>isitos y las preferencias del donante</w:t>
      </w:r>
      <w:r w:rsidRPr="000F18B9">
        <w:rPr>
          <w:rFonts w:asciiTheme="majorHAnsi" w:hAnsiTheme="majorHAnsi" w:cstheme="majorHAnsi"/>
          <w:b/>
          <w:color w:val="FFFFFF" w:themeColor="background1"/>
          <w:sz w:val="26"/>
          <w:szCs w:val="26"/>
          <w:lang w:val="es-US"/>
        </w:rPr>
        <w:t xml:space="preserve"> (sólo para proyectos con fondos externos)</w:t>
      </w:r>
    </w:p>
    <w:p w14:paraId="7FFA296E" w14:textId="77777777" w:rsidR="00822BC2" w:rsidRPr="000F18B9" w:rsidRDefault="00822BC2" w:rsidP="00AE6E7C">
      <w:pPr>
        <w:pStyle w:val="ListParagraph"/>
        <w:spacing w:line="120" w:lineRule="exact"/>
        <w:ind w:left="418"/>
        <w:rPr>
          <w:rFonts w:asciiTheme="majorHAnsi" w:hAnsiTheme="majorHAnsi" w:cstheme="majorHAnsi"/>
          <w:bCs/>
          <w:lang w:val="es-US"/>
        </w:rPr>
      </w:pPr>
    </w:p>
    <w:p w14:paraId="3666E3DF" w14:textId="35DEA5B1" w:rsidR="00822BC2" w:rsidRPr="000F18B9" w:rsidRDefault="00295C0A" w:rsidP="00822BC2">
      <w:pPr>
        <w:pStyle w:val="ListParagraph"/>
        <w:numPr>
          <w:ilvl w:val="0"/>
          <w:numId w:val="21"/>
        </w:numPr>
        <w:spacing w:before="120" w:line="240" w:lineRule="auto"/>
        <w:ind w:left="418"/>
        <w:rPr>
          <w:rFonts w:asciiTheme="majorHAnsi" w:hAnsiTheme="majorHAnsi" w:cstheme="majorHAnsi"/>
          <w:bCs/>
          <w:lang w:val="es-US"/>
        </w:rPr>
      </w:pPr>
      <w:r>
        <w:rPr>
          <w:rFonts w:asciiTheme="majorHAnsi" w:hAnsiTheme="majorHAnsi" w:cstheme="majorHAnsi"/>
          <w:bCs/>
          <w:lang w:val="es-US"/>
        </w:rPr>
        <w:t>¿Los requisitos del donante</w:t>
      </w:r>
      <w:r w:rsidR="00822BC2" w:rsidRPr="000F18B9">
        <w:rPr>
          <w:rFonts w:asciiTheme="majorHAnsi" w:hAnsiTheme="majorHAnsi" w:cstheme="majorHAnsi"/>
          <w:bCs/>
          <w:lang w:val="es-US"/>
        </w:rPr>
        <w:t xml:space="preserve"> que se prevén o conocen son especialmente complejos y/o nuevos para el equipo del programa de país/proyecto? De ser así, ¿hay necesidad de personal financiero u operativo adicional o especializado para establecer los sistemas para que cumplan con los requisitos de los donantes?</w:t>
      </w:r>
    </w:p>
    <w:p w14:paraId="2440B7A8" w14:textId="77777777" w:rsidR="00822BC2" w:rsidRPr="000F18B9" w:rsidRDefault="00822BC2" w:rsidP="00AE6E7C">
      <w:pPr>
        <w:spacing w:line="200" w:lineRule="exact"/>
        <w:rPr>
          <w:rFonts w:asciiTheme="majorHAnsi" w:hAnsiTheme="majorHAnsi" w:cstheme="majorHAnsi"/>
          <w:bCs/>
          <w:sz w:val="22"/>
          <w:szCs w:val="22"/>
          <w:lang w:val="es-US"/>
        </w:rPr>
      </w:pPr>
    </w:p>
    <w:p w14:paraId="61D2731C" w14:textId="3FF44AF5" w:rsidR="00822BC2" w:rsidRPr="00AD3C4A" w:rsidRDefault="00822BC2" w:rsidP="00822BC2">
      <w:pPr>
        <w:pStyle w:val="ListParagraph"/>
        <w:numPr>
          <w:ilvl w:val="0"/>
          <w:numId w:val="21"/>
        </w:numPr>
        <w:spacing w:line="240" w:lineRule="auto"/>
        <w:ind w:left="413"/>
        <w:rPr>
          <w:rFonts w:asciiTheme="majorHAnsi" w:hAnsiTheme="majorHAnsi" w:cstheme="majorHAnsi"/>
          <w:bCs/>
          <w:lang w:val="es-US"/>
        </w:rPr>
      </w:pPr>
      <w:r w:rsidRPr="000F18B9">
        <w:rPr>
          <w:rFonts w:asciiTheme="majorHAnsi" w:hAnsiTheme="majorHAnsi" w:cstheme="majorHAnsi"/>
          <w:bCs/>
          <w:lang w:val="es-US"/>
        </w:rPr>
        <w:t xml:space="preserve">¿Qué otros </w:t>
      </w:r>
      <w:r w:rsidR="00295C0A">
        <w:rPr>
          <w:rFonts w:asciiTheme="majorHAnsi" w:hAnsiTheme="majorHAnsi" w:cstheme="majorHAnsi"/>
          <w:bCs/>
          <w:lang w:val="es-US"/>
        </w:rPr>
        <w:t>requisitos y preferencias del donante</w:t>
      </w:r>
      <w:r w:rsidRPr="000F18B9">
        <w:rPr>
          <w:rFonts w:asciiTheme="majorHAnsi" w:hAnsiTheme="majorHAnsi" w:cstheme="majorHAnsi"/>
          <w:bCs/>
          <w:lang w:val="es-US"/>
        </w:rPr>
        <w:t xml:space="preserve"> afectarán la puesta en marcha y l</w:t>
      </w:r>
      <w:r w:rsidR="005879D3">
        <w:rPr>
          <w:rFonts w:asciiTheme="majorHAnsi" w:hAnsiTheme="majorHAnsi" w:cstheme="majorHAnsi"/>
          <w:bCs/>
          <w:lang w:val="es-US"/>
        </w:rPr>
        <w:t>a</w:t>
      </w:r>
      <w:r w:rsidR="00896B5F">
        <w:rPr>
          <w:rFonts w:asciiTheme="majorHAnsi" w:hAnsiTheme="majorHAnsi" w:cstheme="majorHAnsi"/>
          <w:bCs/>
          <w:lang w:val="es-US"/>
        </w:rPr>
        <w:t xml:space="preserve"> manera que CRS haga la</w:t>
      </w:r>
      <w:r w:rsidR="005879D3">
        <w:rPr>
          <w:rFonts w:asciiTheme="majorHAnsi" w:hAnsiTheme="majorHAnsi" w:cstheme="majorHAnsi"/>
          <w:bCs/>
          <w:lang w:val="es-US"/>
        </w:rPr>
        <w:t xml:space="preserve"> </w:t>
      </w:r>
      <w:r w:rsidR="00AD3C4A">
        <w:rPr>
          <w:rFonts w:asciiTheme="majorHAnsi" w:hAnsiTheme="majorHAnsi" w:cstheme="majorHAnsi"/>
          <w:bCs/>
          <w:lang w:val="es-US"/>
        </w:rPr>
        <w:t>dotación de personal</w:t>
      </w:r>
      <w:r w:rsidRPr="000F18B9">
        <w:rPr>
          <w:rFonts w:asciiTheme="majorHAnsi" w:hAnsiTheme="majorHAnsi" w:cstheme="majorHAnsi"/>
          <w:bCs/>
          <w:lang w:val="es-US"/>
        </w:rPr>
        <w:t xml:space="preserve">? </w:t>
      </w:r>
      <w:r w:rsidRPr="00AD3C4A">
        <w:rPr>
          <w:rFonts w:asciiTheme="majorHAnsi" w:hAnsiTheme="majorHAnsi" w:cstheme="majorHAnsi"/>
          <w:bCs/>
          <w:lang w:val="es-US"/>
        </w:rPr>
        <w:t xml:space="preserve">Por ejemplo: </w:t>
      </w:r>
    </w:p>
    <w:p w14:paraId="6196D329" w14:textId="5F458655" w:rsidR="00822BC2" w:rsidRPr="00DB303D" w:rsidRDefault="00822BC2" w:rsidP="00822BC2">
      <w:pPr>
        <w:pStyle w:val="ListParagraph"/>
        <w:numPr>
          <w:ilvl w:val="1"/>
          <w:numId w:val="21"/>
        </w:numPr>
        <w:spacing w:line="240" w:lineRule="auto"/>
        <w:ind w:left="1133"/>
        <w:rPr>
          <w:rFonts w:asciiTheme="majorHAnsi" w:hAnsiTheme="majorHAnsi" w:cstheme="majorHAnsi"/>
          <w:bCs/>
        </w:rPr>
      </w:pPr>
      <w:r w:rsidRPr="000F18B9">
        <w:rPr>
          <w:rFonts w:asciiTheme="majorHAnsi" w:hAnsiTheme="majorHAnsi" w:cstheme="majorHAnsi"/>
          <w:bCs/>
          <w:lang w:val="es-US"/>
        </w:rPr>
        <w:t xml:space="preserve">¿El donante requiere o prefiere un nivel alto de comunicación desde CRS durante la fase de puesta en marcha? </w:t>
      </w:r>
      <w:r w:rsidRPr="00896B5F">
        <w:rPr>
          <w:rFonts w:asciiTheme="majorHAnsi" w:hAnsiTheme="majorHAnsi" w:cstheme="majorHAnsi"/>
          <w:bCs/>
          <w:lang w:val="es-US"/>
        </w:rPr>
        <w:t>¿</w:t>
      </w:r>
      <w:r w:rsidRPr="00AD3C4A">
        <w:rPr>
          <w:rFonts w:asciiTheme="majorHAnsi" w:hAnsiTheme="majorHAnsi" w:cstheme="majorHAnsi"/>
          <w:bCs/>
          <w:lang w:val="es-US"/>
        </w:rPr>
        <w:t>Quién debe estar involucrado en esta comunicación?</w:t>
      </w:r>
    </w:p>
    <w:p w14:paraId="722FAB80" w14:textId="39520A38" w:rsidR="00822BC2" w:rsidRPr="000F18B9" w:rsidRDefault="00822BC2" w:rsidP="00822BC2">
      <w:pPr>
        <w:pStyle w:val="ListParagraph"/>
        <w:numPr>
          <w:ilvl w:val="1"/>
          <w:numId w:val="21"/>
        </w:numPr>
        <w:spacing w:line="240" w:lineRule="auto"/>
        <w:ind w:left="1133"/>
        <w:rPr>
          <w:rFonts w:asciiTheme="majorHAnsi" w:hAnsiTheme="majorHAnsi" w:cstheme="majorHAnsi"/>
          <w:bCs/>
          <w:lang w:val="es-US"/>
        </w:rPr>
      </w:pPr>
      <w:r w:rsidRPr="000F18B9">
        <w:rPr>
          <w:rFonts w:asciiTheme="majorHAnsi" w:hAnsiTheme="majorHAnsi" w:cstheme="majorHAnsi"/>
          <w:bCs/>
          <w:lang w:val="es-US"/>
        </w:rPr>
        <w:t xml:space="preserve">¿Hay probabilidad de que el donante quiera estar muy involucrado en la revisión y aprobación de planes, sistemas, o productos a entregar en la puesta en marcha del proyecto? </w:t>
      </w:r>
    </w:p>
    <w:p w14:paraId="29D34503" w14:textId="78785D90" w:rsidR="00822BC2" w:rsidRPr="000F18B9" w:rsidRDefault="00822BC2" w:rsidP="00822BC2">
      <w:pPr>
        <w:pStyle w:val="ListParagraph"/>
        <w:numPr>
          <w:ilvl w:val="1"/>
          <w:numId w:val="21"/>
        </w:numPr>
        <w:spacing w:line="240" w:lineRule="auto"/>
        <w:ind w:left="1133"/>
        <w:rPr>
          <w:rFonts w:asciiTheme="majorHAnsi" w:hAnsiTheme="majorHAnsi" w:cstheme="majorHAnsi"/>
          <w:bCs/>
          <w:lang w:val="es-US"/>
        </w:rPr>
      </w:pPr>
      <w:r w:rsidRPr="000F18B9">
        <w:rPr>
          <w:rFonts w:asciiTheme="majorHAnsi" w:hAnsiTheme="majorHAnsi" w:cstheme="majorHAnsi"/>
          <w:bCs/>
          <w:lang w:val="es-US"/>
        </w:rPr>
        <w:t xml:space="preserve">¿El donante tiene algunos requisitos o procesos de negociación inusuales pre-adjudicación que requieren de mucho tiempo del personal, en especial el tiempo del personal de campo? </w:t>
      </w:r>
    </w:p>
    <w:p w14:paraId="3CAA47F0" w14:textId="77777777" w:rsidR="00822BC2" w:rsidRPr="000F18B9" w:rsidRDefault="00822BC2" w:rsidP="00822BC2">
      <w:pPr>
        <w:pStyle w:val="ListParagraph"/>
        <w:spacing w:line="240" w:lineRule="auto"/>
        <w:ind w:left="1133"/>
        <w:rPr>
          <w:rFonts w:asciiTheme="majorHAnsi" w:hAnsiTheme="majorHAnsi" w:cstheme="majorHAnsi"/>
          <w:bCs/>
          <w:lang w:val="es-US"/>
        </w:rPr>
      </w:pPr>
    </w:p>
    <w:p w14:paraId="3CFED7E5" w14:textId="53E9FB6E" w:rsidR="00822BC2" w:rsidRPr="000F18B9" w:rsidRDefault="00B65C7D" w:rsidP="00822BC2">
      <w:pPr>
        <w:pStyle w:val="ListParagraph"/>
        <w:numPr>
          <w:ilvl w:val="0"/>
          <w:numId w:val="19"/>
        </w:numPr>
        <w:shd w:val="clear" w:color="auto" w:fill="00B5E2"/>
        <w:rPr>
          <w:rFonts w:asciiTheme="majorHAnsi" w:hAnsiTheme="majorHAnsi" w:cstheme="majorHAnsi"/>
          <w:b/>
          <w:color w:val="FFFFFF" w:themeColor="background1"/>
          <w:sz w:val="26"/>
          <w:szCs w:val="26"/>
          <w:lang w:val="es-US"/>
        </w:rPr>
      </w:pPr>
      <w:r>
        <w:rPr>
          <w:rFonts w:asciiTheme="majorHAnsi" w:hAnsiTheme="majorHAnsi" w:cstheme="majorHAnsi"/>
          <w:b/>
          <w:color w:val="FFFFFF" w:themeColor="background1"/>
          <w:sz w:val="26"/>
          <w:szCs w:val="26"/>
          <w:lang w:val="es-US"/>
        </w:rPr>
        <w:t>Requisitos operativos</w:t>
      </w:r>
      <w:r w:rsidR="00EA517F" w:rsidRPr="000F18B9">
        <w:rPr>
          <w:rFonts w:asciiTheme="majorHAnsi" w:hAnsiTheme="majorHAnsi" w:cstheme="majorHAnsi"/>
          <w:b/>
          <w:color w:val="FFFFFF" w:themeColor="background1"/>
          <w:sz w:val="26"/>
          <w:szCs w:val="26"/>
          <w:lang w:val="es-US"/>
        </w:rPr>
        <w:t xml:space="preserve"> de</w:t>
      </w:r>
      <w:r w:rsidR="00B8413A">
        <w:rPr>
          <w:rFonts w:asciiTheme="majorHAnsi" w:hAnsiTheme="majorHAnsi" w:cstheme="majorHAnsi"/>
          <w:b/>
          <w:color w:val="FFFFFF" w:themeColor="background1"/>
          <w:sz w:val="26"/>
          <w:szCs w:val="26"/>
          <w:lang w:val="es-US"/>
        </w:rPr>
        <w:t>l proyecto</w:t>
      </w:r>
      <w:r w:rsidR="00EA517F" w:rsidRPr="000F18B9">
        <w:rPr>
          <w:rFonts w:asciiTheme="majorHAnsi" w:hAnsiTheme="majorHAnsi" w:cstheme="majorHAnsi"/>
          <w:b/>
          <w:color w:val="FFFFFF" w:themeColor="background1"/>
          <w:sz w:val="26"/>
          <w:szCs w:val="26"/>
          <w:lang w:val="es-US"/>
        </w:rPr>
        <w:t xml:space="preserve"> (incluyendo reclutamiento)</w:t>
      </w:r>
    </w:p>
    <w:p w14:paraId="17AD3D57" w14:textId="77777777" w:rsidR="00822BC2" w:rsidRPr="000F18B9" w:rsidRDefault="00822BC2" w:rsidP="00F33E7E">
      <w:pPr>
        <w:pStyle w:val="ListParagraph"/>
        <w:spacing w:line="120" w:lineRule="exact"/>
        <w:ind w:left="418"/>
        <w:rPr>
          <w:rFonts w:asciiTheme="majorHAnsi" w:hAnsiTheme="majorHAnsi" w:cstheme="majorHAnsi"/>
          <w:bCs/>
          <w:lang w:val="es-US"/>
        </w:rPr>
      </w:pPr>
    </w:p>
    <w:p w14:paraId="4BC96E2A" w14:textId="1B5ED193" w:rsidR="00FE7D7C" w:rsidRPr="00C47CD5" w:rsidRDefault="00FE7D7C" w:rsidP="00F33E7E">
      <w:pPr>
        <w:pStyle w:val="ListParagraph"/>
        <w:numPr>
          <w:ilvl w:val="0"/>
          <w:numId w:val="21"/>
        </w:numPr>
        <w:ind w:left="450"/>
        <w:rPr>
          <w:rFonts w:asciiTheme="majorHAnsi" w:hAnsiTheme="majorHAnsi" w:cstheme="majorHAnsi"/>
          <w:bCs/>
          <w:lang w:val="es-US"/>
        </w:rPr>
      </w:pPr>
      <w:r w:rsidRPr="000F18B9">
        <w:rPr>
          <w:rFonts w:asciiTheme="majorHAnsi" w:hAnsiTheme="majorHAnsi" w:cstheme="majorHAnsi"/>
          <w:bCs/>
          <w:lang w:val="es-US"/>
        </w:rPr>
        <w:t xml:space="preserve">¿El proyecto tiene necesidad de establecer una sub oficina o un espacio nuevo para el equipo del proyecto? </w:t>
      </w:r>
      <w:r w:rsidRPr="007D6A5D">
        <w:rPr>
          <w:rFonts w:asciiTheme="majorHAnsi" w:hAnsiTheme="majorHAnsi" w:cstheme="majorHAnsi"/>
          <w:bCs/>
        </w:rPr>
        <w:t xml:space="preserve">De </w:t>
      </w:r>
      <w:r w:rsidRPr="00C47CD5">
        <w:rPr>
          <w:rFonts w:asciiTheme="majorHAnsi" w:hAnsiTheme="majorHAnsi" w:cstheme="majorHAnsi"/>
          <w:bCs/>
          <w:lang w:val="es-US"/>
        </w:rPr>
        <w:t>ser así:</w:t>
      </w:r>
    </w:p>
    <w:p w14:paraId="09942D4F" w14:textId="77777777" w:rsidR="00FE7D7C" w:rsidRPr="000F18B9" w:rsidRDefault="00FE7D7C" w:rsidP="00F33E7E">
      <w:pPr>
        <w:pStyle w:val="ListParagraph"/>
        <w:numPr>
          <w:ilvl w:val="1"/>
          <w:numId w:val="20"/>
        </w:numPr>
        <w:tabs>
          <w:tab w:val="left" w:pos="1170"/>
        </w:tabs>
        <w:spacing w:line="240" w:lineRule="auto"/>
        <w:ind w:left="1170"/>
        <w:rPr>
          <w:rFonts w:asciiTheme="majorHAnsi" w:hAnsiTheme="majorHAnsi" w:cstheme="majorHAnsi"/>
          <w:bCs/>
          <w:lang w:val="es-US"/>
        </w:rPr>
      </w:pPr>
      <w:r w:rsidRPr="000F18B9">
        <w:rPr>
          <w:rFonts w:asciiTheme="majorHAnsi" w:hAnsiTheme="majorHAnsi" w:cstheme="majorHAnsi"/>
          <w:bCs/>
          <w:lang w:val="es-US"/>
        </w:rPr>
        <w:t>¿Qué apoyo de operaciones se necesita para hacerlo?</w:t>
      </w:r>
    </w:p>
    <w:p w14:paraId="149AE055" w14:textId="71CE95E4" w:rsidR="00FE7D7C" w:rsidRPr="000F18B9" w:rsidRDefault="00FE7D7C" w:rsidP="00F33E7E">
      <w:pPr>
        <w:pStyle w:val="ListParagraph"/>
        <w:numPr>
          <w:ilvl w:val="1"/>
          <w:numId w:val="20"/>
        </w:numPr>
        <w:tabs>
          <w:tab w:val="left" w:pos="1170"/>
        </w:tabs>
        <w:spacing w:line="240" w:lineRule="auto"/>
        <w:ind w:left="1170"/>
        <w:rPr>
          <w:rFonts w:asciiTheme="majorHAnsi" w:hAnsiTheme="majorHAnsi" w:cstheme="majorBidi"/>
          <w:lang w:val="es-US"/>
        </w:rPr>
      </w:pPr>
      <w:r w:rsidRPr="000F18B9">
        <w:rPr>
          <w:rFonts w:asciiTheme="majorHAnsi" w:hAnsiTheme="majorHAnsi" w:cstheme="majorBidi"/>
          <w:lang w:val="es-US"/>
        </w:rPr>
        <w:t xml:space="preserve">¿El equipo actual de operaciones podría proporcionar dicho apoyo en el tiempo necesario, teniendo en cuenta los compromisos y las responsabilidades que ya tienen, y la logística asociada con la </w:t>
      </w:r>
      <w:r w:rsidRPr="000F18B9">
        <w:rPr>
          <w:rFonts w:asciiTheme="majorHAnsi" w:hAnsiTheme="majorHAnsi" w:cstheme="majorBidi"/>
          <w:lang w:val="es-US"/>
        </w:rPr>
        <w:lastRenderedPageBreak/>
        <w:t>puesta en marcha (p. ej., ubicación remota de la sub oficina; permisos que se necesitan, etc.)?  El apoyo desde la región o de asignación temporal (TDY) es más apropiado que un consultor o personal local temporal.</w:t>
      </w:r>
    </w:p>
    <w:p w14:paraId="149CCBF0" w14:textId="77777777" w:rsidR="00FE7D7C" w:rsidRPr="000F18B9" w:rsidRDefault="00FE7D7C" w:rsidP="00AE6E7C">
      <w:pPr>
        <w:spacing w:line="200" w:lineRule="exact"/>
        <w:rPr>
          <w:rFonts w:asciiTheme="majorHAnsi" w:hAnsiTheme="majorHAnsi" w:cstheme="majorHAnsi"/>
          <w:bCs/>
          <w:sz w:val="22"/>
          <w:szCs w:val="22"/>
          <w:lang w:val="es-US"/>
        </w:rPr>
      </w:pPr>
    </w:p>
    <w:p w14:paraId="038FA2EF" w14:textId="1F9AB5F8" w:rsidR="00E22A1E" w:rsidRDefault="00FE7D7C" w:rsidP="00F33E7E">
      <w:pPr>
        <w:pStyle w:val="ListParagraph"/>
        <w:numPr>
          <w:ilvl w:val="0"/>
          <w:numId w:val="21"/>
        </w:numPr>
        <w:spacing w:line="240" w:lineRule="auto"/>
        <w:ind w:left="450"/>
        <w:rPr>
          <w:rFonts w:asciiTheme="majorHAnsi" w:hAnsiTheme="majorHAnsi" w:cstheme="majorHAnsi"/>
          <w:bCs/>
        </w:rPr>
      </w:pPr>
      <w:r w:rsidRPr="000F18B9">
        <w:rPr>
          <w:rFonts w:asciiTheme="majorHAnsi" w:hAnsiTheme="majorHAnsi" w:cstheme="majorHAnsi"/>
          <w:bCs/>
          <w:lang w:val="es-US"/>
        </w:rPr>
        <w:t xml:space="preserve">¿El proyecto incluye componentes de cadena de suministro importantes y/o complejos, ya sea para el uso de CRS o los beneficiarios (p. ej., compras grandes de equipo informático; artículos para uso de los beneficiarios de proyecto cuya compra o traslado es complejo). </w:t>
      </w:r>
      <w:r w:rsidRPr="00DB22B8">
        <w:rPr>
          <w:rFonts w:asciiTheme="majorHAnsi" w:hAnsiTheme="majorHAnsi" w:cstheme="majorHAnsi"/>
          <w:bCs/>
          <w:lang w:val="es-US"/>
        </w:rPr>
        <w:t>De ser así:</w:t>
      </w:r>
      <w:r w:rsidRPr="00DB303D">
        <w:rPr>
          <w:rFonts w:asciiTheme="majorHAnsi" w:hAnsiTheme="majorHAnsi" w:cstheme="majorHAnsi"/>
          <w:bCs/>
        </w:rPr>
        <w:t xml:space="preserve"> </w:t>
      </w:r>
    </w:p>
    <w:p w14:paraId="1BB8F15F" w14:textId="2861E7DB" w:rsidR="00E22A1E" w:rsidRPr="000F18B9" w:rsidRDefault="00FE7D7C" w:rsidP="00F33E7E">
      <w:pPr>
        <w:pStyle w:val="ListParagraph"/>
        <w:numPr>
          <w:ilvl w:val="1"/>
          <w:numId w:val="21"/>
        </w:numPr>
        <w:spacing w:line="240" w:lineRule="auto"/>
        <w:ind w:left="1170"/>
        <w:rPr>
          <w:rFonts w:asciiTheme="majorHAnsi" w:hAnsiTheme="majorHAnsi" w:cstheme="majorHAnsi"/>
          <w:bCs/>
          <w:lang w:val="es-US"/>
        </w:rPr>
      </w:pPr>
      <w:r w:rsidRPr="000F18B9">
        <w:rPr>
          <w:rFonts w:asciiTheme="majorHAnsi" w:hAnsiTheme="majorHAnsi" w:cstheme="majorHAnsi"/>
          <w:bCs/>
          <w:lang w:val="es-US"/>
        </w:rPr>
        <w:t>¿Cuánta intensidad</w:t>
      </w:r>
      <w:r w:rsidR="0070722D">
        <w:rPr>
          <w:rFonts w:asciiTheme="majorHAnsi" w:hAnsiTheme="majorHAnsi" w:cstheme="majorHAnsi"/>
          <w:bCs/>
          <w:lang w:val="es-US"/>
        </w:rPr>
        <w:t xml:space="preserve"> se</w:t>
      </w:r>
      <w:r w:rsidRPr="000F18B9">
        <w:rPr>
          <w:rFonts w:asciiTheme="majorHAnsi" w:hAnsiTheme="majorHAnsi" w:cstheme="majorHAnsi"/>
          <w:bCs/>
          <w:lang w:val="es-US"/>
        </w:rPr>
        <w:t xml:space="preserve"> requiere </w:t>
      </w:r>
      <w:r w:rsidR="0070722D">
        <w:rPr>
          <w:rFonts w:asciiTheme="majorHAnsi" w:hAnsiTheme="majorHAnsi" w:cstheme="majorHAnsi"/>
          <w:bCs/>
          <w:lang w:val="es-US"/>
        </w:rPr>
        <w:t xml:space="preserve">para </w:t>
      </w:r>
      <w:r w:rsidRPr="000F18B9">
        <w:rPr>
          <w:rFonts w:asciiTheme="majorHAnsi" w:hAnsiTheme="majorHAnsi" w:cstheme="majorHAnsi"/>
          <w:bCs/>
          <w:lang w:val="es-US"/>
        </w:rPr>
        <w:t xml:space="preserve">establecer esto? </w:t>
      </w:r>
    </w:p>
    <w:p w14:paraId="7C6EE969" w14:textId="75C83CFA" w:rsidR="00FE7D7C" w:rsidRPr="00DB22B8" w:rsidRDefault="00FE7D7C" w:rsidP="00F33E7E">
      <w:pPr>
        <w:pStyle w:val="ListParagraph"/>
        <w:numPr>
          <w:ilvl w:val="1"/>
          <w:numId w:val="21"/>
        </w:numPr>
        <w:spacing w:line="240" w:lineRule="auto"/>
        <w:ind w:left="1170"/>
        <w:rPr>
          <w:rFonts w:asciiTheme="majorHAnsi" w:hAnsiTheme="majorHAnsi" w:cstheme="majorHAnsi"/>
          <w:bCs/>
          <w:lang w:val="es-US"/>
        </w:rPr>
      </w:pPr>
      <w:r w:rsidRPr="000F18B9">
        <w:rPr>
          <w:rFonts w:asciiTheme="majorHAnsi" w:hAnsiTheme="majorHAnsi" w:cstheme="majorHAnsi"/>
          <w:bCs/>
          <w:lang w:val="es-US"/>
        </w:rPr>
        <w:t xml:space="preserve">¿Se necesita de experticia especializada? De ser así, ¿el personal permanente del proyecto traerá consigo dicha experticia y será que estarán instalados desde el día uno de la puesta en marcha del proyecto? </w:t>
      </w:r>
      <w:r w:rsidRPr="00E22A1E">
        <w:rPr>
          <w:rFonts w:asciiTheme="majorHAnsi" w:hAnsiTheme="majorHAnsi" w:cstheme="majorHAnsi"/>
          <w:bCs/>
        </w:rPr>
        <w:t>De no</w:t>
      </w:r>
      <w:r w:rsidRPr="00DB22B8">
        <w:rPr>
          <w:rFonts w:asciiTheme="majorHAnsi" w:hAnsiTheme="majorHAnsi" w:cstheme="majorHAnsi"/>
          <w:bCs/>
          <w:lang w:val="es-US"/>
        </w:rPr>
        <w:t xml:space="preserve"> ser así, ¿quién puede brindar dicha experticia? </w:t>
      </w:r>
    </w:p>
    <w:p w14:paraId="45FD6338" w14:textId="77777777" w:rsidR="00FE7D7C" w:rsidRPr="00DB303D" w:rsidRDefault="00FE7D7C" w:rsidP="00AE6E7C">
      <w:pPr>
        <w:spacing w:line="200" w:lineRule="exact"/>
        <w:rPr>
          <w:rFonts w:asciiTheme="majorHAnsi" w:hAnsiTheme="majorHAnsi" w:cstheme="majorHAnsi"/>
          <w:bCs/>
          <w:sz w:val="22"/>
          <w:szCs w:val="22"/>
        </w:rPr>
      </w:pPr>
    </w:p>
    <w:p w14:paraId="7978B91F" w14:textId="20E7102B" w:rsidR="00E22A1E" w:rsidRPr="000F18B9" w:rsidRDefault="00FE7D7C" w:rsidP="00F33E7E">
      <w:pPr>
        <w:pStyle w:val="ListParagraph"/>
        <w:numPr>
          <w:ilvl w:val="0"/>
          <w:numId w:val="21"/>
        </w:numPr>
        <w:spacing w:line="240" w:lineRule="auto"/>
        <w:ind w:left="450"/>
        <w:rPr>
          <w:rFonts w:asciiTheme="majorHAnsi" w:hAnsiTheme="majorHAnsi" w:cstheme="majorBidi"/>
          <w:lang w:val="es-US"/>
        </w:rPr>
      </w:pPr>
      <w:r w:rsidRPr="000F18B9">
        <w:rPr>
          <w:rFonts w:asciiTheme="majorHAnsi" w:hAnsiTheme="majorHAnsi" w:cstheme="majorBidi"/>
          <w:lang w:val="es-US"/>
        </w:rPr>
        <w:t>¿Cuáles son las necesidades de reclutamiento del proyecto? ¿Puede el personal de RRHH actual manejar los procesos de reclutamiento necesarios de tal forma que facilite la puesta en marcha oportuna del proyecto, teniendo presente sus responsabilidades actuales? (</w:t>
      </w:r>
      <w:r w:rsidR="0070722D">
        <w:rPr>
          <w:rFonts w:asciiTheme="majorHAnsi" w:hAnsiTheme="majorHAnsi" w:cstheme="majorBidi"/>
          <w:lang w:val="es-US"/>
        </w:rPr>
        <w:t>Se señala</w:t>
      </w:r>
      <w:r w:rsidRPr="000F18B9">
        <w:rPr>
          <w:rFonts w:asciiTheme="majorHAnsi" w:hAnsiTheme="majorHAnsi" w:cstheme="majorBidi"/>
          <w:lang w:val="es-US"/>
        </w:rPr>
        <w:t xml:space="preserve"> que, generalmente, el personal de RRHH actual no puede manejar reclutamiento adicional, por tanto considere un TDY, consultor o contrataciones de reclutadores locales de corto-plazo/temporales). Cuando responda a esta pregunta, considere lo siguiente:</w:t>
      </w:r>
    </w:p>
    <w:p w14:paraId="06E73FA9" w14:textId="77777777" w:rsidR="00E22A1E" w:rsidRPr="000F18B9" w:rsidRDefault="00FE7D7C" w:rsidP="00F33E7E">
      <w:pPr>
        <w:pStyle w:val="ListParagraph"/>
        <w:numPr>
          <w:ilvl w:val="1"/>
          <w:numId w:val="21"/>
        </w:numPr>
        <w:spacing w:line="240" w:lineRule="auto"/>
        <w:ind w:left="1260" w:hanging="450"/>
        <w:rPr>
          <w:rFonts w:asciiTheme="majorHAnsi" w:hAnsiTheme="majorHAnsi" w:cstheme="majorBidi"/>
          <w:lang w:val="es-US"/>
        </w:rPr>
      </w:pPr>
      <w:r w:rsidRPr="000F18B9">
        <w:rPr>
          <w:rFonts w:asciiTheme="majorHAnsi" w:hAnsiTheme="majorHAnsi" w:cstheme="majorHAnsi"/>
          <w:bCs/>
          <w:lang w:val="es-US"/>
        </w:rPr>
        <w:t>El tamaño del equipo permanente del proyecto</w:t>
      </w:r>
    </w:p>
    <w:p w14:paraId="5A1C8811" w14:textId="77777777" w:rsidR="00E22A1E" w:rsidRPr="000F18B9" w:rsidRDefault="00FE7D7C" w:rsidP="00F33E7E">
      <w:pPr>
        <w:pStyle w:val="ListParagraph"/>
        <w:numPr>
          <w:ilvl w:val="1"/>
          <w:numId w:val="21"/>
        </w:numPr>
        <w:spacing w:line="240" w:lineRule="auto"/>
        <w:ind w:left="1260" w:hanging="450"/>
        <w:rPr>
          <w:rFonts w:asciiTheme="majorHAnsi" w:hAnsiTheme="majorHAnsi" w:cstheme="majorBidi"/>
          <w:lang w:val="es-US"/>
        </w:rPr>
      </w:pPr>
      <w:r w:rsidRPr="000F18B9">
        <w:rPr>
          <w:rFonts w:asciiTheme="majorHAnsi" w:hAnsiTheme="majorHAnsi" w:cstheme="majorHAnsi"/>
          <w:bCs/>
          <w:lang w:val="es-US"/>
        </w:rPr>
        <w:t>El número de puestos que se han de reclutar a nivel local</w:t>
      </w:r>
    </w:p>
    <w:p w14:paraId="34E40D80" w14:textId="77777777" w:rsidR="00E22A1E" w:rsidRPr="000F18B9" w:rsidRDefault="00FE7D7C" w:rsidP="00F33E7E">
      <w:pPr>
        <w:pStyle w:val="ListParagraph"/>
        <w:numPr>
          <w:ilvl w:val="1"/>
          <w:numId w:val="21"/>
        </w:numPr>
        <w:spacing w:line="240" w:lineRule="auto"/>
        <w:ind w:left="1260" w:hanging="450"/>
        <w:rPr>
          <w:rFonts w:asciiTheme="majorHAnsi" w:hAnsiTheme="majorHAnsi" w:cstheme="majorBidi"/>
          <w:lang w:val="es-US"/>
        </w:rPr>
      </w:pPr>
      <w:r w:rsidRPr="000F18B9">
        <w:rPr>
          <w:rFonts w:asciiTheme="majorHAnsi" w:hAnsiTheme="majorHAnsi" w:cstheme="majorHAnsi"/>
          <w:bCs/>
          <w:lang w:val="es-US"/>
        </w:rPr>
        <w:t>El número de puestos que probablemente los llenen personal nuevo de CRS</w:t>
      </w:r>
    </w:p>
    <w:p w14:paraId="11E9D8EF" w14:textId="488210FC" w:rsidR="00FE7D7C" w:rsidRPr="000F18B9" w:rsidRDefault="00E22A1E" w:rsidP="00F33E7E">
      <w:pPr>
        <w:pStyle w:val="ListParagraph"/>
        <w:numPr>
          <w:ilvl w:val="1"/>
          <w:numId w:val="21"/>
        </w:numPr>
        <w:spacing w:line="240" w:lineRule="auto"/>
        <w:ind w:left="1260" w:hanging="450"/>
        <w:rPr>
          <w:rFonts w:asciiTheme="majorHAnsi" w:hAnsiTheme="majorHAnsi" w:cstheme="majorBidi"/>
          <w:lang w:val="es-US"/>
        </w:rPr>
      </w:pPr>
      <w:r w:rsidRPr="000F18B9">
        <w:rPr>
          <w:rFonts w:asciiTheme="majorHAnsi" w:hAnsiTheme="majorHAnsi" w:cstheme="majorHAnsi"/>
          <w:bCs/>
          <w:lang w:val="es-US"/>
        </w:rPr>
        <w:t>La facilidad con que se encuentre personal que cuente con los perfiles necesarios, teniendo presente el mercado laboral</w:t>
      </w:r>
    </w:p>
    <w:p w14:paraId="533407B0" w14:textId="77777777" w:rsidR="00FE7D7C" w:rsidRPr="000F18B9" w:rsidRDefault="00FE7D7C" w:rsidP="00AE6E7C">
      <w:pPr>
        <w:pStyle w:val="ListParagraph"/>
        <w:spacing w:line="200" w:lineRule="exact"/>
        <w:ind w:left="360"/>
        <w:rPr>
          <w:rFonts w:asciiTheme="majorHAnsi" w:hAnsiTheme="majorHAnsi" w:cstheme="majorHAnsi"/>
          <w:bCs/>
          <w:lang w:val="es-US"/>
        </w:rPr>
      </w:pPr>
    </w:p>
    <w:p w14:paraId="2B8A1173" w14:textId="7F5B3701" w:rsidR="007D6A5D" w:rsidRPr="000F18B9" w:rsidRDefault="00FE7D7C" w:rsidP="00F33E7E">
      <w:pPr>
        <w:pStyle w:val="ListParagraph"/>
        <w:numPr>
          <w:ilvl w:val="0"/>
          <w:numId w:val="21"/>
        </w:numPr>
        <w:tabs>
          <w:tab w:val="left" w:pos="540"/>
        </w:tabs>
        <w:spacing w:line="240" w:lineRule="auto"/>
        <w:ind w:left="450"/>
        <w:rPr>
          <w:rFonts w:asciiTheme="majorHAnsi" w:hAnsiTheme="majorHAnsi" w:cstheme="majorHAnsi"/>
          <w:bCs/>
          <w:lang w:val="es-US"/>
        </w:rPr>
      </w:pPr>
      <w:r w:rsidRPr="000F18B9">
        <w:rPr>
          <w:rFonts w:asciiTheme="majorHAnsi" w:hAnsiTheme="majorHAnsi" w:cstheme="majorHAnsi"/>
          <w:bCs/>
          <w:lang w:val="es-US"/>
        </w:rPr>
        <w:t xml:space="preserve">En vista de la respuesta de la pregunta 5, ¿qué tan intensas han de ser las necesidades de RRHH durante los primeros meses del proyecto? Recuerde que además de reclutar, las demandas de RRHH incluirán terminar el proceso de contrataciones (contratos) y la incorporación en general.  Teniendo en cuenta otras actividades del programa de país, ¿el personal actual de RRHH será suficiente para manejar los RRHH de la puesta en marcha del proyecto, o habrá necesidad de personal adicional? </w:t>
      </w:r>
    </w:p>
    <w:p w14:paraId="03907099" w14:textId="77777777" w:rsidR="007D6A5D" w:rsidRPr="000F18B9" w:rsidRDefault="007D6A5D" w:rsidP="00AE6E7C">
      <w:pPr>
        <w:pStyle w:val="ListParagraph"/>
        <w:spacing w:line="160" w:lineRule="exact"/>
        <w:rPr>
          <w:rFonts w:asciiTheme="majorHAnsi" w:hAnsiTheme="majorHAnsi" w:cstheme="majorHAnsi"/>
          <w:bCs/>
          <w:lang w:val="es-US"/>
        </w:rPr>
      </w:pPr>
    </w:p>
    <w:p w14:paraId="5D525FF0" w14:textId="5F00B5FC" w:rsidR="007D6A5D" w:rsidRPr="00AE6E7C" w:rsidRDefault="00A84CF0" w:rsidP="00A84CF0">
      <w:pPr>
        <w:shd w:val="clear" w:color="auto" w:fill="00B5E2"/>
        <w:rPr>
          <w:rFonts w:asciiTheme="majorHAnsi" w:hAnsiTheme="majorHAnsi" w:cstheme="majorHAnsi"/>
          <w:b/>
          <w:bCs/>
          <w:sz w:val="26"/>
          <w:szCs w:val="26"/>
        </w:rPr>
      </w:pPr>
      <w:r w:rsidRPr="00AE6E7C">
        <w:rPr>
          <w:rFonts w:asciiTheme="majorHAnsi" w:hAnsiTheme="majorHAnsi" w:cstheme="majorHAnsi"/>
          <w:b/>
          <w:bCs/>
          <w:color w:val="FFFFFF" w:themeColor="background1"/>
          <w:sz w:val="26"/>
          <w:szCs w:val="26"/>
        </w:rPr>
        <w:t xml:space="preserve">C.   </w:t>
      </w:r>
      <w:r w:rsidRPr="0070722D">
        <w:rPr>
          <w:rFonts w:asciiTheme="majorHAnsi" w:hAnsiTheme="majorHAnsi" w:cstheme="majorHAnsi"/>
          <w:b/>
          <w:bCs/>
          <w:color w:val="FFFFFF" w:themeColor="background1"/>
          <w:sz w:val="26"/>
          <w:szCs w:val="26"/>
          <w:lang w:val="es-US"/>
        </w:rPr>
        <w:t>Requisitos de programación</w:t>
      </w:r>
    </w:p>
    <w:p w14:paraId="777D10E2" w14:textId="77777777" w:rsidR="00E22A1E" w:rsidRDefault="00E22A1E" w:rsidP="00F33E7E">
      <w:pPr>
        <w:pStyle w:val="ListParagraph"/>
        <w:spacing w:line="120" w:lineRule="exact"/>
        <w:ind w:left="360"/>
        <w:rPr>
          <w:rFonts w:asciiTheme="majorHAnsi" w:hAnsiTheme="majorHAnsi" w:cstheme="majorHAnsi"/>
          <w:bCs/>
        </w:rPr>
      </w:pPr>
    </w:p>
    <w:p w14:paraId="7C228A92" w14:textId="61E25DF7" w:rsidR="00E22A1E" w:rsidRPr="00D947C7" w:rsidRDefault="007D6A5D" w:rsidP="00C01421">
      <w:pPr>
        <w:pStyle w:val="ListParagraph"/>
        <w:numPr>
          <w:ilvl w:val="0"/>
          <w:numId w:val="21"/>
        </w:numPr>
        <w:spacing w:line="240" w:lineRule="auto"/>
        <w:ind w:left="450"/>
        <w:rPr>
          <w:rFonts w:asciiTheme="majorHAnsi" w:hAnsiTheme="majorHAnsi" w:cstheme="majorHAnsi"/>
          <w:bCs/>
          <w:lang w:val="es-US"/>
        </w:rPr>
      </w:pPr>
      <w:r w:rsidRPr="000F18B9">
        <w:rPr>
          <w:rFonts w:asciiTheme="majorHAnsi" w:hAnsiTheme="majorHAnsi" w:cstheme="majorHAnsi"/>
          <w:bCs/>
          <w:lang w:val="es-US"/>
        </w:rPr>
        <w:t>¿El proyecto incluye in</w:t>
      </w:r>
      <w:r w:rsidR="00D947C7">
        <w:rPr>
          <w:rFonts w:asciiTheme="majorHAnsi" w:hAnsiTheme="majorHAnsi" w:cstheme="majorHAnsi"/>
          <w:bCs/>
          <w:lang w:val="es-US"/>
        </w:rPr>
        <w:t xml:space="preserve">tervenciones o </w:t>
      </w:r>
      <w:r w:rsidR="00B8413A">
        <w:rPr>
          <w:rFonts w:asciiTheme="majorHAnsi" w:hAnsiTheme="majorHAnsi" w:cstheme="majorHAnsi"/>
          <w:bCs/>
          <w:lang w:val="es-US"/>
        </w:rPr>
        <w:t>estrategias</w:t>
      </w:r>
      <w:r w:rsidR="00CE5A1F">
        <w:rPr>
          <w:rFonts w:asciiTheme="majorHAnsi" w:hAnsiTheme="majorHAnsi" w:cstheme="majorHAnsi"/>
          <w:bCs/>
          <w:lang w:val="es-US"/>
        </w:rPr>
        <w:t xml:space="preserve"> técnica</w:t>
      </w:r>
      <w:r w:rsidRPr="000F18B9">
        <w:rPr>
          <w:rFonts w:asciiTheme="majorHAnsi" w:hAnsiTheme="majorHAnsi" w:cstheme="majorHAnsi"/>
          <w:bCs/>
          <w:lang w:val="es-US"/>
        </w:rPr>
        <w:t xml:space="preserve">s de la programación que son completamente o </w:t>
      </w:r>
      <w:r w:rsidR="00D947C7">
        <w:rPr>
          <w:rFonts w:asciiTheme="majorHAnsi" w:hAnsiTheme="majorHAnsi" w:cstheme="majorHAnsi"/>
          <w:bCs/>
          <w:lang w:val="es-US"/>
        </w:rPr>
        <w:t xml:space="preserve">muy </w:t>
      </w:r>
      <w:r w:rsidRPr="000F18B9">
        <w:rPr>
          <w:rFonts w:asciiTheme="majorHAnsi" w:hAnsiTheme="majorHAnsi" w:cstheme="majorHAnsi"/>
          <w:bCs/>
          <w:lang w:val="es-US"/>
        </w:rPr>
        <w:t xml:space="preserve">nuevas para el programa de país, el equipo de proyecto y/o el equipo del socio? </w:t>
      </w:r>
      <w:r w:rsidRPr="00D947C7">
        <w:rPr>
          <w:rFonts w:asciiTheme="majorHAnsi" w:hAnsiTheme="majorHAnsi" w:cstheme="majorHAnsi"/>
          <w:bCs/>
          <w:lang w:val="es-US"/>
        </w:rPr>
        <w:t>De ser así:</w:t>
      </w:r>
    </w:p>
    <w:p w14:paraId="3663403D" w14:textId="2453F7D9" w:rsidR="00E22A1E" w:rsidRPr="000F18B9" w:rsidRDefault="007D6A5D" w:rsidP="00C01421">
      <w:pPr>
        <w:pStyle w:val="ListParagraph"/>
        <w:numPr>
          <w:ilvl w:val="1"/>
          <w:numId w:val="21"/>
        </w:numPr>
        <w:spacing w:line="240" w:lineRule="auto"/>
        <w:ind w:left="1260" w:hanging="450"/>
        <w:rPr>
          <w:rFonts w:asciiTheme="majorHAnsi" w:hAnsiTheme="majorHAnsi" w:cstheme="majorHAnsi"/>
          <w:bCs/>
          <w:lang w:val="es-US"/>
        </w:rPr>
      </w:pPr>
      <w:r w:rsidRPr="000F18B9">
        <w:rPr>
          <w:rFonts w:asciiTheme="majorHAnsi" w:hAnsiTheme="majorHAnsi" w:cstheme="majorHAnsi"/>
          <w:bCs/>
          <w:lang w:val="es-US"/>
        </w:rPr>
        <w:t xml:space="preserve">¿Qué experticia técnica o conjunto de destrezas especializadas se necesitarán en la puesta en marcha para garantizar un inicio oportuno y de calidad de las actividades programáticas y el fortalecimiento de capacidades del equipo de proyecto? </w:t>
      </w:r>
    </w:p>
    <w:p w14:paraId="45FF3A9A" w14:textId="7C102D0F" w:rsidR="007D6A5D" w:rsidRPr="000F18B9" w:rsidRDefault="007D6A5D" w:rsidP="00C01421">
      <w:pPr>
        <w:pStyle w:val="ListParagraph"/>
        <w:numPr>
          <w:ilvl w:val="1"/>
          <w:numId w:val="21"/>
        </w:numPr>
        <w:spacing w:line="240" w:lineRule="auto"/>
        <w:ind w:left="1260" w:hanging="450"/>
        <w:rPr>
          <w:rFonts w:asciiTheme="majorHAnsi" w:hAnsiTheme="majorHAnsi" w:cstheme="majorHAnsi"/>
          <w:bCs/>
          <w:lang w:val="es-US"/>
        </w:rPr>
      </w:pPr>
      <w:r w:rsidRPr="000F18B9">
        <w:rPr>
          <w:rFonts w:asciiTheme="majorHAnsi" w:hAnsiTheme="majorHAnsi" w:cstheme="majorHAnsi"/>
          <w:bCs/>
          <w:lang w:val="es-US"/>
        </w:rPr>
        <w:t xml:space="preserve">¿El personal permanente del proyecto traerá dicha experticia o habilidad y de ser así, es probable que esos miembros de personal se hayan instalado el día uno de la puesta en marcha del proyecto?  </w:t>
      </w:r>
    </w:p>
    <w:p w14:paraId="6B77F837" w14:textId="77777777" w:rsidR="007D6A5D" w:rsidRPr="000F18B9" w:rsidRDefault="007D6A5D" w:rsidP="00AE6E7C">
      <w:pPr>
        <w:pStyle w:val="ListParagraph"/>
        <w:spacing w:line="200" w:lineRule="exact"/>
        <w:ind w:left="360"/>
        <w:rPr>
          <w:rFonts w:asciiTheme="majorHAnsi" w:hAnsiTheme="majorHAnsi" w:cstheme="majorHAnsi"/>
          <w:bCs/>
          <w:lang w:val="es-US"/>
        </w:rPr>
      </w:pPr>
    </w:p>
    <w:p w14:paraId="747A40C0" w14:textId="646D0AD3" w:rsidR="007D6A5D" w:rsidRPr="000F18B9" w:rsidRDefault="007D6A5D" w:rsidP="00C01421">
      <w:pPr>
        <w:pStyle w:val="ListParagraph"/>
        <w:numPr>
          <w:ilvl w:val="0"/>
          <w:numId w:val="21"/>
        </w:numPr>
        <w:spacing w:line="240" w:lineRule="auto"/>
        <w:ind w:left="450"/>
        <w:rPr>
          <w:rFonts w:asciiTheme="majorHAnsi" w:hAnsiTheme="majorHAnsi" w:cstheme="majorHAnsi"/>
          <w:bCs/>
          <w:lang w:val="es-US"/>
        </w:rPr>
      </w:pPr>
      <w:r w:rsidRPr="000F18B9">
        <w:rPr>
          <w:rFonts w:asciiTheme="majorHAnsi" w:hAnsiTheme="majorHAnsi" w:cstheme="majorHAnsi"/>
          <w:bCs/>
          <w:lang w:val="es-US"/>
        </w:rPr>
        <w:t xml:space="preserve">¿Se necesitarán otros conjuntos de destrezas especializadas para arraigar apropiadamente el proyecto en el abordaje técnico seleccionado (p. ej., desarrollo de currículo, CdC, etc.)? De ser así, </w:t>
      </w:r>
      <w:r w:rsidR="003246D0" w:rsidRPr="000F18B9">
        <w:rPr>
          <w:rFonts w:asciiTheme="majorHAnsi" w:hAnsiTheme="majorHAnsi" w:cstheme="majorHAnsi"/>
          <w:bCs/>
          <w:lang w:val="es-US"/>
        </w:rPr>
        <w:t>¿</w:t>
      </w:r>
      <w:r w:rsidRPr="000F18B9">
        <w:rPr>
          <w:rFonts w:asciiTheme="majorHAnsi" w:hAnsiTheme="majorHAnsi" w:cstheme="majorHAnsi"/>
          <w:bCs/>
          <w:lang w:val="es-US"/>
        </w:rPr>
        <w:t>hemos identificado y confirmado la disponibilidad actual del personal y/o consultores que ofrecen dichas habilidades?</w:t>
      </w:r>
    </w:p>
    <w:p w14:paraId="1112FFD0" w14:textId="77777777" w:rsidR="007D6A5D" w:rsidRPr="000F18B9" w:rsidRDefault="007D6A5D" w:rsidP="00AE6E7C">
      <w:pPr>
        <w:pStyle w:val="ListParagraph"/>
        <w:spacing w:line="200" w:lineRule="exact"/>
        <w:ind w:left="446" w:hanging="360"/>
        <w:rPr>
          <w:rFonts w:asciiTheme="majorHAnsi" w:hAnsiTheme="majorHAnsi" w:cstheme="majorHAnsi"/>
          <w:bCs/>
          <w:lang w:val="es-US"/>
        </w:rPr>
      </w:pPr>
    </w:p>
    <w:p w14:paraId="20EC7DFF" w14:textId="6F54E9F9" w:rsidR="007D6A5D" w:rsidRPr="000F18B9" w:rsidRDefault="007D6A5D" w:rsidP="00C01421">
      <w:pPr>
        <w:pStyle w:val="ListParagraph"/>
        <w:numPr>
          <w:ilvl w:val="0"/>
          <w:numId w:val="21"/>
        </w:numPr>
        <w:spacing w:line="240" w:lineRule="auto"/>
        <w:ind w:left="450"/>
        <w:rPr>
          <w:rFonts w:asciiTheme="majorHAnsi" w:hAnsiTheme="majorHAnsi" w:cstheme="majorHAnsi"/>
          <w:bCs/>
          <w:lang w:val="es-US"/>
        </w:rPr>
      </w:pPr>
      <w:r w:rsidRPr="000F18B9">
        <w:rPr>
          <w:rFonts w:asciiTheme="majorHAnsi" w:hAnsiTheme="majorHAnsi" w:cstheme="majorHAnsi"/>
          <w:bCs/>
          <w:lang w:val="es-US"/>
        </w:rPr>
        <w:t>¿El proyecto tiene requisitos especiales de MEAL? De ser así, ¿será que el person</w:t>
      </w:r>
      <w:r w:rsidR="00CE5A1F">
        <w:rPr>
          <w:rFonts w:asciiTheme="majorHAnsi" w:hAnsiTheme="majorHAnsi" w:cstheme="majorHAnsi"/>
          <w:bCs/>
          <w:lang w:val="es-US"/>
        </w:rPr>
        <w:t>al permanente del proyecto traiga</w:t>
      </w:r>
      <w:r w:rsidRPr="000F18B9">
        <w:rPr>
          <w:rFonts w:asciiTheme="majorHAnsi" w:hAnsiTheme="majorHAnsi" w:cstheme="majorHAnsi"/>
          <w:bCs/>
          <w:lang w:val="es-US"/>
        </w:rPr>
        <w:t xml:space="preserve"> consigo experticia o un conjunto de destrezas? y si es el caso, </w:t>
      </w:r>
      <w:r w:rsidR="00AC08EA" w:rsidRPr="000F18B9">
        <w:rPr>
          <w:rFonts w:asciiTheme="majorHAnsi" w:hAnsiTheme="majorHAnsi" w:cstheme="majorHAnsi"/>
          <w:bCs/>
          <w:lang w:val="es-US"/>
        </w:rPr>
        <w:t>¿</w:t>
      </w:r>
      <w:r w:rsidRPr="000F18B9">
        <w:rPr>
          <w:rFonts w:asciiTheme="majorHAnsi" w:hAnsiTheme="majorHAnsi" w:cstheme="majorHAnsi"/>
          <w:bCs/>
          <w:lang w:val="es-US"/>
        </w:rPr>
        <w:t xml:space="preserve">probablemente esos miembros de personal podrían estar instalados desde el día uno de la puesta en marcha del proyecto? </w:t>
      </w:r>
    </w:p>
    <w:p w14:paraId="2BAA524A" w14:textId="77777777" w:rsidR="007D6A5D" w:rsidRPr="000F18B9" w:rsidRDefault="007D6A5D" w:rsidP="00AE6E7C">
      <w:pPr>
        <w:pStyle w:val="ListParagraph"/>
        <w:spacing w:line="160" w:lineRule="exact"/>
        <w:ind w:left="360"/>
        <w:rPr>
          <w:rFonts w:asciiTheme="majorHAnsi" w:hAnsiTheme="majorHAnsi" w:cstheme="majorHAnsi"/>
          <w:bCs/>
          <w:lang w:val="es-US"/>
        </w:rPr>
      </w:pPr>
    </w:p>
    <w:p w14:paraId="4023B2A1" w14:textId="51308548" w:rsidR="007D6A5D" w:rsidRPr="000F18B9" w:rsidRDefault="00E22A1E" w:rsidP="00E22A1E">
      <w:pPr>
        <w:shd w:val="clear" w:color="auto" w:fill="00B5E2"/>
        <w:rPr>
          <w:rFonts w:asciiTheme="majorHAnsi" w:hAnsiTheme="majorHAnsi" w:cstheme="majorHAnsi"/>
          <w:b/>
          <w:bCs/>
          <w:sz w:val="26"/>
          <w:szCs w:val="26"/>
          <w:lang w:val="es-US"/>
        </w:rPr>
      </w:pPr>
      <w:r w:rsidRPr="000F18B9">
        <w:rPr>
          <w:rFonts w:asciiTheme="majorHAnsi" w:hAnsiTheme="majorHAnsi" w:cstheme="majorHAnsi"/>
          <w:b/>
          <w:bCs/>
          <w:color w:val="FFFFFF" w:themeColor="background1"/>
          <w:sz w:val="26"/>
          <w:szCs w:val="26"/>
          <w:lang w:val="es-US"/>
        </w:rPr>
        <w:t xml:space="preserve">D.  Consideraciones para </w:t>
      </w:r>
      <w:r w:rsidR="00E177D4">
        <w:rPr>
          <w:rFonts w:asciiTheme="majorHAnsi" w:hAnsiTheme="majorHAnsi" w:cstheme="majorHAnsi"/>
          <w:b/>
          <w:bCs/>
          <w:color w:val="FFFFFF" w:themeColor="background1"/>
          <w:sz w:val="26"/>
          <w:szCs w:val="26"/>
          <w:lang w:val="es-US"/>
        </w:rPr>
        <w:t xml:space="preserve">el asocio y </w:t>
      </w:r>
      <w:r w:rsidRPr="000F18B9">
        <w:rPr>
          <w:rFonts w:asciiTheme="majorHAnsi" w:hAnsiTheme="majorHAnsi" w:cstheme="majorHAnsi"/>
          <w:b/>
          <w:bCs/>
          <w:color w:val="FFFFFF" w:themeColor="background1"/>
          <w:sz w:val="26"/>
          <w:szCs w:val="26"/>
          <w:lang w:val="es-US"/>
        </w:rPr>
        <w:t xml:space="preserve">la construcción de relaciones con </w:t>
      </w:r>
      <w:r w:rsidR="001B3E2A">
        <w:rPr>
          <w:rFonts w:asciiTheme="majorHAnsi" w:hAnsiTheme="majorHAnsi" w:cstheme="majorHAnsi"/>
          <w:b/>
          <w:bCs/>
          <w:color w:val="FFFFFF" w:themeColor="background1"/>
          <w:sz w:val="26"/>
          <w:szCs w:val="26"/>
          <w:lang w:val="es-US"/>
        </w:rPr>
        <w:t>actores involucrados</w:t>
      </w:r>
      <w:bookmarkStart w:id="0" w:name="_GoBack"/>
      <w:bookmarkEnd w:id="0"/>
      <w:r w:rsidR="007D6A5D" w:rsidRPr="000F18B9">
        <w:rPr>
          <w:rFonts w:asciiTheme="majorHAnsi" w:hAnsiTheme="majorHAnsi" w:cstheme="majorHAnsi"/>
          <w:b/>
          <w:bCs/>
          <w:color w:val="FFFFFF" w:themeColor="background1"/>
          <w:sz w:val="26"/>
          <w:szCs w:val="26"/>
          <w:lang w:val="es-US"/>
        </w:rPr>
        <w:t xml:space="preserve"> </w:t>
      </w:r>
    </w:p>
    <w:p w14:paraId="2072F3F1" w14:textId="77777777" w:rsidR="00C01421" w:rsidRPr="000F18B9" w:rsidRDefault="00C01421" w:rsidP="00C01421">
      <w:pPr>
        <w:pStyle w:val="ListParagraph"/>
        <w:tabs>
          <w:tab w:val="left" w:pos="450"/>
        </w:tabs>
        <w:spacing w:line="120" w:lineRule="exact"/>
        <w:ind w:left="446"/>
        <w:rPr>
          <w:rFonts w:asciiTheme="majorHAnsi" w:hAnsiTheme="majorHAnsi" w:cstheme="majorHAnsi"/>
          <w:bCs/>
          <w:lang w:val="es-US"/>
        </w:rPr>
      </w:pPr>
    </w:p>
    <w:p w14:paraId="3488AAD9" w14:textId="1CD74BE7" w:rsidR="007D6A5D" w:rsidRPr="000F18B9" w:rsidRDefault="007D6A5D" w:rsidP="00AE6E7C">
      <w:pPr>
        <w:pStyle w:val="ListParagraph"/>
        <w:numPr>
          <w:ilvl w:val="0"/>
          <w:numId w:val="21"/>
        </w:numPr>
        <w:tabs>
          <w:tab w:val="left" w:pos="450"/>
        </w:tabs>
        <w:spacing w:line="240" w:lineRule="auto"/>
        <w:ind w:left="450" w:hanging="450"/>
        <w:rPr>
          <w:rFonts w:asciiTheme="majorHAnsi" w:hAnsiTheme="majorHAnsi" w:cstheme="majorHAnsi"/>
          <w:bCs/>
          <w:lang w:val="es-US"/>
        </w:rPr>
      </w:pPr>
      <w:r w:rsidRPr="000F18B9">
        <w:rPr>
          <w:rFonts w:asciiTheme="majorHAnsi" w:hAnsiTheme="majorHAnsi" w:cstheme="majorHAnsi"/>
          <w:bCs/>
          <w:lang w:val="es-US"/>
        </w:rPr>
        <w:t>¿Qué capacidad tiene cada socio para implementar este proyecto? ¿</w:t>
      </w:r>
      <w:r w:rsidR="00D408CE">
        <w:rPr>
          <w:rFonts w:asciiTheme="majorHAnsi" w:hAnsiTheme="majorHAnsi" w:cstheme="majorHAnsi"/>
          <w:bCs/>
          <w:lang w:val="es-US"/>
        </w:rPr>
        <w:t>Alguno de los socios necesitará</w:t>
      </w:r>
      <w:r w:rsidRPr="000F18B9">
        <w:rPr>
          <w:rFonts w:asciiTheme="majorHAnsi" w:hAnsiTheme="majorHAnsi" w:cstheme="majorHAnsi"/>
          <w:bCs/>
          <w:lang w:val="es-US"/>
        </w:rPr>
        <w:t xml:space="preserve"> de considerable fortalecimiento de capacidades y acompañamiento los primeros meses? De ser así, ¿qué forma de apoyo necesitará, y quién está mejor posicionado para brindarlo? </w:t>
      </w:r>
    </w:p>
    <w:p w14:paraId="7A0F10EF" w14:textId="77777777" w:rsidR="007D6A5D" w:rsidRPr="000F18B9" w:rsidRDefault="007D6A5D" w:rsidP="00AE6E7C">
      <w:pPr>
        <w:pStyle w:val="ListParagraph"/>
        <w:tabs>
          <w:tab w:val="left" w:pos="450"/>
        </w:tabs>
        <w:spacing w:line="200" w:lineRule="exact"/>
        <w:ind w:left="446" w:hanging="360"/>
        <w:rPr>
          <w:rFonts w:asciiTheme="majorHAnsi" w:hAnsiTheme="majorHAnsi" w:cstheme="majorHAnsi"/>
          <w:bCs/>
          <w:lang w:val="es-US"/>
        </w:rPr>
      </w:pPr>
    </w:p>
    <w:p w14:paraId="2F099351" w14:textId="77777777" w:rsidR="007D6A5D" w:rsidRPr="000F18B9" w:rsidRDefault="007D6A5D" w:rsidP="00AE6E7C">
      <w:pPr>
        <w:pStyle w:val="ListParagraph"/>
        <w:numPr>
          <w:ilvl w:val="0"/>
          <w:numId w:val="21"/>
        </w:numPr>
        <w:tabs>
          <w:tab w:val="left" w:pos="450"/>
        </w:tabs>
        <w:spacing w:line="240" w:lineRule="auto"/>
        <w:ind w:left="450" w:hanging="450"/>
        <w:rPr>
          <w:rFonts w:asciiTheme="majorHAnsi" w:hAnsiTheme="majorHAnsi" w:cstheme="majorHAnsi"/>
          <w:bCs/>
          <w:lang w:val="es-US"/>
        </w:rPr>
      </w:pPr>
      <w:r w:rsidRPr="000F18B9">
        <w:rPr>
          <w:rFonts w:asciiTheme="majorHAnsi" w:hAnsiTheme="majorHAnsi" w:cstheme="majorHAnsi"/>
          <w:bCs/>
          <w:lang w:val="es-US"/>
        </w:rPr>
        <w:t xml:space="preserve">¿Qué clase de evaluaciones de capacidad para la puesta en marcha anticipada serán necesarias? ¿Pre- o post-adjudicación? ¿Para cuántos socios? ¿El programa de país tiene la capacidad técnica y personal para </w:t>
      </w:r>
      <w:r w:rsidRPr="000F18B9">
        <w:rPr>
          <w:rFonts w:asciiTheme="majorHAnsi" w:hAnsiTheme="majorHAnsi" w:cstheme="majorHAnsi"/>
          <w:bCs/>
          <w:lang w:val="es-US"/>
        </w:rPr>
        <w:lastRenderedPageBreak/>
        <w:t xml:space="preserve">realizar estas evaluaciones junto con las actividades en curso, o habrá necesidad de apoyo /experticia técnica adicionales? </w:t>
      </w:r>
    </w:p>
    <w:p w14:paraId="1D6552E2" w14:textId="77777777" w:rsidR="007D6A5D" w:rsidRPr="000F18B9" w:rsidRDefault="007D6A5D" w:rsidP="00AE6E7C">
      <w:pPr>
        <w:spacing w:line="200" w:lineRule="exact"/>
        <w:rPr>
          <w:rFonts w:asciiTheme="majorHAnsi" w:hAnsiTheme="majorHAnsi" w:cstheme="majorHAnsi"/>
          <w:bCs/>
          <w:sz w:val="22"/>
          <w:szCs w:val="22"/>
          <w:lang w:val="es-US"/>
        </w:rPr>
      </w:pPr>
    </w:p>
    <w:p w14:paraId="53297461" w14:textId="3ADE2E73" w:rsidR="007D6A5D" w:rsidRPr="006F5892" w:rsidRDefault="007D6A5D" w:rsidP="00AE6E7C">
      <w:pPr>
        <w:pStyle w:val="ListParagraph"/>
        <w:numPr>
          <w:ilvl w:val="0"/>
          <w:numId w:val="21"/>
        </w:numPr>
        <w:spacing w:line="240" w:lineRule="auto"/>
        <w:ind w:left="450" w:hanging="450"/>
        <w:rPr>
          <w:rFonts w:asciiTheme="majorHAnsi" w:hAnsiTheme="majorHAnsi" w:cstheme="majorHAnsi"/>
          <w:bCs/>
          <w:lang w:val="es-US"/>
        </w:rPr>
      </w:pPr>
      <w:r w:rsidRPr="000F18B9">
        <w:rPr>
          <w:rFonts w:asciiTheme="majorHAnsi" w:hAnsiTheme="majorHAnsi" w:cstheme="majorHAnsi"/>
          <w:bCs/>
          <w:lang w:val="es-US"/>
        </w:rPr>
        <w:t xml:space="preserve">¿Será que este proyecto requiera que CRS haga considerables esfuerzos por construir relaciones con miembros del consorcio, actores comunitarios y/o gobierno local, regional o nacional? </w:t>
      </w:r>
      <w:r w:rsidRPr="006F5892">
        <w:rPr>
          <w:rFonts w:asciiTheme="majorHAnsi" w:hAnsiTheme="majorHAnsi" w:cstheme="majorHAnsi"/>
          <w:bCs/>
          <w:lang w:val="es-US"/>
        </w:rPr>
        <w:t>De ser así:</w:t>
      </w:r>
    </w:p>
    <w:p w14:paraId="786283A1" w14:textId="77777777" w:rsidR="007D6A5D" w:rsidRPr="000F18B9" w:rsidRDefault="007D6A5D" w:rsidP="00AE6E7C">
      <w:pPr>
        <w:pStyle w:val="ListParagraph"/>
        <w:numPr>
          <w:ilvl w:val="0"/>
          <w:numId w:val="24"/>
        </w:numPr>
        <w:spacing w:line="240" w:lineRule="auto"/>
        <w:ind w:left="1260" w:hanging="450"/>
        <w:rPr>
          <w:rFonts w:asciiTheme="majorHAnsi" w:hAnsiTheme="majorHAnsi" w:cstheme="majorHAnsi"/>
          <w:bCs/>
          <w:lang w:val="es-US"/>
        </w:rPr>
      </w:pPr>
      <w:r w:rsidRPr="000F18B9">
        <w:rPr>
          <w:rFonts w:asciiTheme="majorHAnsi" w:hAnsiTheme="majorHAnsi" w:cstheme="majorHAnsi"/>
          <w:bCs/>
          <w:lang w:val="es-US"/>
        </w:rPr>
        <w:t xml:space="preserve">¿A qué nivel debe construir/fortalecer las relaciones CRS, y qué personal de CRS deberá estar involucrado?  </w:t>
      </w:r>
    </w:p>
    <w:p w14:paraId="7660A1E2" w14:textId="78A8BCB4" w:rsidR="007D6A5D" w:rsidRPr="000F18B9" w:rsidRDefault="007D6A5D" w:rsidP="00AE6E7C">
      <w:pPr>
        <w:pStyle w:val="ListParagraph"/>
        <w:numPr>
          <w:ilvl w:val="0"/>
          <w:numId w:val="24"/>
        </w:numPr>
        <w:spacing w:line="240" w:lineRule="auto"/>
        <w:ind w:left="1260" w:hanging="450"/>
        <w:rPr>
          <w:rFonts w:asciiTheme="majorHAnsi" w:hAnsiTheme="majorHAnsi" w:cstheme="majorHAnsi"/>
          <w:bCs/>
          <w:lang w:val="es-US"/>
        </w:rPr>
      </w:pPr>
      <w:r w:rsidRPr="000F18B9">
        <w:rPr>
          <w:rFonts w:asciiTheme="majorHAnsi" w:hAnsiTheme="majorHAnsi" w:cstheme="majorHAnsi"/>
          <w:bCs/>
          <w:lang w:val="es-US"/>
        </w:rPr>
        <w:t>En caso de tener que involucrar al SMT de manera intensiva durante la puesta en marcha del proyecto, ¿habrá necesidad de un plan de cobertura, p. ej., nombrar a un HoP en funciones o incorporar personal adicional para cubrir las tareas normales de los miembros del SMT?</w:t>
      </w:r>
    </w:p>
    <w:p w14:paraId="742F589B" w14:textId="77777777" w:rsidR="007D6A5D" w:rsidRPr="000F18B9" w:rsidRDefault="007D6A5D" w:rsidP="007D6A5D">
      <w:pPr>
        <w:rPr>
          <w:rFonts w:asciiTheme="majorHAnsi" w:hAnsiTheme="majorHAnsi" w:cstheme="majorHAnsi"/>
          <w:bCs/>
          <w:sz w:val="22"/>
          <w:szCs w:val="22"/>
          <w:lang w:val="es-US"/>
        </w:rPr>
      </w:pPr>
    </w:p>
    <w:p w14:paraId="576715BD" w14:textId="77777777" w:rsidR="007D6A5D" w:rsidRPr="000F18B9" w:rsidRDefault="007D6A5D" w:rsidP="00AE6E7C">
      <w:pPr>
        <w:pStyle w:val="ListParagraph"/>
        <w:numPr>
          <w:ilvl w:val="0"/>
          <w:numId w:val="21"/>
        </w:numPr>
        <w:spacing w:line="240" w:lineRule="auto"/>
        <w:ind w:left="450" w:hanging="450"/>
        <w:rPr>
          <w:rFonts w:asciiTheme="majorHAnsi" w:hAnsiTheme="majorHAnsi" w:cstheme="majorHAnsi"/>
          <w:bCs/>
          <w:lang w:val="es-US"/>
        </w:rPr>
      </w:pPr>
      <w:r w:rsidRPr="000F18B9">
        <w:rPr>
          <w:rFonts w:asciiTheme="majorHAnsi" w:hAnsiTheme="majorHAnsi" w:cstheme="majorHAnsi"/>
          <w:bCs/>
          <w:lang w:val="es-US"/>
        </w:rPr>
        <w:t>¿Habrá que finalizar algunos aspectos de gobernanza del proyecto, p. ej., con miembros de consorcio o socios nuevos? ¿Quién debería estar involucrado en finalizar la estructura de gobernanza de proyecto?</w:t>
      </w:r>
    </w:p>
    <w:p w14:paraId="28B9CF00" w14:textId="77777777" w:rsidR="007D6A5D" w:rsidRPr="000F18B9" w:rsidRDefault="007D6A5D" w:rsidP="00F95A3F">
      <w:pPr>
        <w:pStyle w:val="ListParagraph"/>
        <w:spacing w:line="200" w:lineRule="exact"/>
        <w:ind w:left="360"/>
        <w:rPr>
          <w:rFonts w:asciiTheme="majorHAnsi" w:hAnsiTheme="majorHAnsi" w:cstheme="majorHAnsi"/>
          <w:bCs/>
          <w:lang w:val="es-US"/>
        </w:rPr>
      </w:pPr>
    </w:p>
    <w:p w14:paraId="03F02594" w14:textId="1DCBE098" w:rsidR="007D6A5D" w:rsidRPr="000F18B9" w:rsidRDefault="007D6A5D" w:rsidP="00B66A57">
      <w:pPr>
        <w:pStyle w:val="ListParagraph"/>
        <w:numPr>
          <w:ilvl w:val="0"/>
          <w:numId w:val="21"/>
        </w:numPr>
        <w:spacing w:line="240" w:lineRule="auto"/>
        <w:ind w:left="450" w:hanging="450"/>
        <w:rPr>
          <w:rFonts w:asciiTheme="majorHAnsi" w:hAnsiTheme="majorHAnsi" w:cstheme="majorHAnsi"/>
          <w:bCs/>
          <w:lang w:val="es-US"/>
        </w:rPr>
      </w:pPr>
      <w:r w:rsidRPr="000F18B9">
        <w:rPr>
          <w:rFonts w:asciiTheme="majorHAnsi" w:hAnsiTheme="majorHAnsi" w:cstheme="majorHAnsi"/>
          <w:bCs/>
          <w:lang w:val="es-US"/>
        </w:rPr>
        <w:t>¿Hay necesidades iniciales considerables del consorcio o necesidades más complejas del socio, p. ej., planificar un taller de consorcio o crear protocolos de comunicación con socios? De ser así, ¿el equipo de proyecto tendrá tiempo y contará con la</w:t>
      </w:r>
      <w:r w:rsidR="006F5892">
        <w:rPr>
          <w:rFonts w:asciiTheme="majorHAnsi" w:hAnsiTheme="majorHAnsi" w:cstheme="majorHAnsi"/>
          <w:bCs/>
          <w:lang w:val="es-US"/>
        </w:rPr>
        <w:t>s</w:t>
      </w:r>
      <w:r w:rsidRPr="000F18B9">
        <w:rPr>
          <w:rFonts w:asciiTheme="majorHAnsi" w:hAnsiTheme="majorHAnsi" w:cstheme="majorHAnsi"/>
          <w:bCs/>
          <w:lang w:val="es-US"/>
        </w:rPr>
        <w:t xml:space="preserve"> habilidades para planear y dirigir dichas actividades? </w:t>
      </w:r>
    </w:p>
    <w:sectPr w:rsidR="007D6A5D" w:rsidRPr="000F18B9" w:rsidSect="00AE6E7C">
      <w:footerReference w:type="default" r:id="rId10"/>
      <w:pgSz w:w="12240" w:h="15840" w:code="1"/>
      <w:pgMar w:top="864" w:right="1008" w:bottom="1008"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2E25" w14:textId="77777777" w:rsidR="005E08E9" w:rsidRDefault="005E08E9" w:rsidP="001A152B">
      <w:r>
        <w:separator/>
      </w:r>
    </w:p>
  </w:endnote>
  <w:endnote w:type="continuationSeparator" w:id="0">
    <w:p w14:paraId="295C8F0B" w14:textId="77777777" w:rsidR="005E08E9" w:rsidRDefault="005E08E9" w:rsidP="001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New Baskerville Std">
    <w:altName w:val="Helvetica Neue Bold Condensed"/>
    <w:panose1 w:val="02020602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lang w:val="es-US"/>
      </w:rPr>
      <w:id w:val="96910594"/>
      <w:docPartObj>
        <w:docPartGallery w:val="Page Numbers (Bottom of Page)"/>
        <w:docPartUnique/>
      </w:docPartObj>
    </w:sdtPr>
    <w:sdtEndPr/>
    <w:sdtContent>
      <w:sdt>
        <w:sdtPr>
          <w:rPr>
            <w:rFonts w:asciiTheme="majorHAnsi" w:hAnsiTheme="majorHAnsi" w:cstheme="majorHAnsi"/>
            <w:lang w:val="es-US"/>
          </w:rPr>
          <w:id w:val="1288393463"/>
          <w:docPartObj>
            <w:docPartGallery w:val="Page Numbers (Top of Page)"/>
            <w:docPartUnique/>
          </w:docPartObj>
        </w:sdtPr>
        <w:sdtEndPr/>
        <w:sdtContent>
          <w:p w14:paraId="72D5B117" w14:textId="1DE941E8" w:rsidR="00FF68A8" w:rsidRPr="005B7C9B" w:rsidRDefault="00FF68A8">
            <w:pPr>
              <w:pStyle w:val="Footer"/>
              <w:jc w:val="right"/>
              <w:rPr>
                <w:rFonts w:asciiTheme="majorHAnsi" w:hAnsiTheme="majorHAnsi" w:cstheme="majorHAnsi"/>
                <w:lang w:val="es-US"/>
              </w:rPr>
            </w:pPr>
            <w:r w:rsidRPr="005B7C9B">
              <w:rPr>
                <w:rFonts w:asciiTheme="majorHAnsi" w:hAnsiTheme="majorHAnsi" w:cstheme="majorHAnsi"/>
                <w:lang w:val="es-US"/>
              </w:rPr>
              <w:t xml:space="preserve">Página </w:t>
            </w:r>
            <w:r w:rsidRPr="005B7C9B">
              <w:rPr>
                <w:rFonts w:asciiTheme="majorHAnsi" w:hAnsiTheme="majorHAnsi" w:cstheme="majorHAnsi"/>
                <w:b/>
                <w:bCs/>
                <w:lang w:val="es-US"/>
              </w:rPr>
              <w:fldChar w:fldCharType="begin"/>
            </w:r>
            <w:r w:rsidRPr="005B7C9B">
              <w:rPr>
                <w:rFonts w:asciiTheme="majorHAnsi" w:hAnsiTheme="majorHAnsi" w:cstheme="majorHAnsi"/>
                <w:b/>
                <w:bCs/>
                <w:lang w:val="es-US"/>
              </w:rPr>
              <w:instrText xml:space="preserve"> PAGE </w:instrText>
            </w:r>
            <w:r w:rsidRPr="005B7C9B">
              <w:rPr>
                <w:rFonts w:asciiTheme="majorHAnsi" w:hAnsiTheme="majorHAnsi" w:cstheme="majorHAnsi"/>
                <w:b/>
                <w:bCs/>
                <w:lang w:val="es-US"/>
              </w:rPr>
              <w:fldChar w:fldCharType="separate"/>
            </w:r>
            <w:r w:rsidR="000F18B9">
              <w:rPr>
                <w:rFonts w:asciiTheme="majorHAnsi" w:hAnsiTheme="majorHAnsi" w:cstheme="majorHAnsi"/>
                <w:b/>
                <w:bCs/>
                <w:noProof/>
                <w:lang w:val="es-US"/>
              </w:rPr>
              <w:t>3</w:t>
            </w:r>
            <w:r w:rsidRPr="005B7C9B">
              <w:rPr>
                <w:rFonts w:asciiTheme="majorHAnsi" w:hAnsiTheme="majorHAnsi" w:cstheme="majorHAnsi"/>
                <w:b/>
                <w:bCs/>
                <w:lang w:val="es-US"/>
              </w:rPr>
              <w:fldChar w:fldCharType="end"/>
            </w:r>
            <w:r w:rsidR="005B7C9B" w:rsidRPr="005B7C9B">
              <w:rPr>
                <w:rFonts w:asciiTheme="majorHAnsi" w:hAnsiTheme="majorHAnsi" w:cstheme="majorHAnsi"/>
                <w:lang w:val="es-US"/>
              </w:rPr>
              <w:t xml:space="preserve"> de </w:t>
            </w:r>
            <w:r w:rsidRPr="005B7C9B">
              <w:rPr>
                <w:rFonts w:asciiTheme="majorHAnsi" w:hAnsiTheme="majorHAnsi" w:cstheme="majorHAnsi"/>
                <w:b/>
                <w:bCs/>
                <w:lang w:val="es-US"/>
              </w:rPr>
              <w:fldChar w:fldCharType="begin"/>
            </w:r>
            <w:r w:rsidRPr="005B7C9B">
              <w:rPr>
                <w:rFonts w:asciiTheme="majorHAnsi" w:hAnsiTheme="majorHAnsi" w:cstheme="majorHAnsi"/>
                <w:b/>
                <w:bCs/>
                <w:lang w:val="es-US"/>
              </w:rPr>
              <w:instrText xml:space="preserve"> NUMPAGES  </w:instrText>
            </w:r>
            <w:r w:rsidRPr="005B7C9B">
              <w:rPr>
                <w:rFonts w:asciiTheme="majorHAnsi" w:hAnsiTheme="majorHAnsi" w:cstheme="majorHAnsi"/>
                <w:b/>
                <w:bCs/>
                <w:lang w:val="es-US"/>
              </w:rPr>
              <w:fldChar w:fldCharType="separate"/>
            </w:r>
            <w:r w:rsidR="000F18B9">
              <w:rPr>
                <w:rFonts w:asciiTheme="majorHAnsi" w:hAnsiTheme="majorHAnsi" w:cstheme="majorHAnsi"/>
                <w:b/>
                <w:bCs/>
                <w:noProof/>
                <w:lang w:val="es-US"/>
              </w:rPr>
              <w:t>3</w:t>
            </w:r>
            <w:r w:rsidRPr="005B7C9B">
              <w:rPr>
                <w:rFonts w:asciiTheme="majorHAnsi" w:hAnsiTheme="majorHAnsi" w:cstheme="majorHAnsi"/>
                <w:b/>
                <w:bCs/>
                <w:lang w:val="es-US"/>
              </w:rPr>
              <w:fldChar w:fldCharType="end"/>
            </w:r>
          </w:p>
        </w:sdtContent>
      </w:sdt>
    </w:sdtContent>
  </w:sdt>
  <w:p w14:paraId="7E0CCD01" w14:textId="61D8622C" w:rsidR="00C05E02" w:rsidRPr="005B7C9B" w:rsidRDefault="00C05E02" w:rsidP="00FF68A8">
    <w:pPr>
      <w:pStyle w:val="Footer"/>
      <w:jc w:val="cen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2BCC" w14:textId="77777777" w:rsidR="005E08E9" w:rsidRDefault="005E08E9" w:rsidP="001A152B">
      <w:r>
        <w:separator/>
      </w:r>
    </w:p>
  </w:footnote>
  <w:footnote w:type="continuationSeparator" w:id="0">
    <w:p w14:paraId="40E3C2E1" w14:textId="77777777" w:rsidR="005E08E9" w:rsidRDefault="005E08E9" w:rsidP="001A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27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503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DE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EAB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B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A097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C45B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A3B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29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066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22A16"/>
    <w:multiLevelType w:val="hybridMultilevel"/>
    <w:tmpl w:val="A900D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5C5B2A"/>
    <w:multiLevelType w:val="hybridMultilevel"/>
    <w:tmpl w:val="67D4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133D3"/>
    <w:multiLevelType w:val="hybridMultilevel"/>
    <w:tmpl w:val="B588A366"/>
    <w:lvl w:ilvl="0" w:tplc="9B1AABC2">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2954C0"/>
    <w:multiLevelType w:val="hybridMultilevel"/>
    <w:tmpl w:val="5700319A"/>
    <w:lvl w:ilvl="0" w:tplc="11C29CEA">
      <w:start w:val="1"/>
      <w:numFmt w:val="bullet"/>
      <w:lvlText w:val=""/>
      <w:lvlJc w:val="left"/>
      <w:pPr>
        <w:ind w:left="360" w:hanging="360"/>
      </w:pPr>
      <w:rPr>
        <w:rFonts w:ascii="Symbol" w:hAnsi="Symbol" w:hint="default"/>
        <w:sz w:val="36"/>
      </w:rPr>
    </w:lvl>
    <w:lvl w:ilvl="1" w:tplc="11C29CEA">
      <w:start w:val="1"/>
      <w:numFmt w:val="bullet"/>
      <w:lvlText w:val=""/>
      <w:lvlJc w:val="left"/>
      <w:pPr>
        <w:ind w:left="1080" w:hanging="360"/>
      </w:pPr>
      <w:rPr>
        <w:rFonts w:ascii="Symbol" w:hAnsi="Symbol"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F52C61"/>
    <w:multiLevelType w:val="hybridMultilevel"/>
    <w:tmpl w:val="CDD4DC9C"/>
    <w:lvl w:ilvl="0" w:tplc="F35A6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A2F39"/>
    <w:multiLevelType w:val="hybridMultilevel"/>
    <w:tmpl w:val="BA04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35A5A"/>
    <w:multiLevelType w:val="hybridMultilevel"/>
    <w:tmpl w:val="D3C23194"/>
    <w:lvl w:ilvl="0" w:tplc="3A08CC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122DE"/>
    <w:multiLevelType w:val="hybridMultilevel"/>
    <w:tmpl w:val="D474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D3EF5"/>
    <w:multiLevelType w:val="hybridMultilevel"/>
    <w:tmpl w:val="36108968"/>
    <w:lvl w:ilvl="0" w:tplc="6B5069E2">
      <w:start w:val="1"/>
      <w:numFmt w:val="upperLetter"/>
      <w:lvlText w:val="%1."/>
      <w:lvlJc w:val="left"/>
      <w:pPr>
        <w:ind w:left="413" w:hanging="360"/>
      </w:pPr>
      <w:rPr>
        <w:rFonts w:hint="default"/>
        <w:sz w:val="24"/>
      </w:rPr>
    </w:lvl>
    <w:lvl w:ilvl="1" w:tplc="04090019">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9" w15:restartNumberingAfterBreak="0">
    <w:nsid w:val="69CC78EB"/>
    <w:multiLevelType w:val="hybridMultilevel"/>
    <w:tmpl w:val="A2C4D350"/>
    <w:lvl w:ilvl="0" w:tplc="0C78AF3E">
      <w:start w:val="1"/>
      <w:numFmt w:val="decimal"/>
      <w:lvlText w:val="%1."/>
      <w:lvlJc w:val="left"/>
      <w:pPr>
        <w:ind w:left="720" w:hanging="360"/>
      </w:pPr>
      <w:rPr>
        <w:rFonts w:hint="default"/>
        <w:b w:val="0"/>
        <w:bCs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20A96"/>
    <w:multiLevelType w:val="hybridMultilevel"/>
    <w:tmpl w:val="F2EAB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3771C"/>
    <w:multiLevelType w:val="hybridMultilevel"/>
    <w:tmpl w:val="6068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11C58"/>
    <w:multiLevelType w:val="hybridMultilevel"/>
    <w:tmpl w:val="F0466DAA"/>
    <w:lvl w:ilvl="0" w:tplc="8BBAC15A">
      <w:start w:val="1"/>
      <w:numFmt w:val="decimal"/>
      <w:lvlText w:val="%1."/>
      <w:lvlJc w:val="left"/>
      <w:pPr>
        <w:ind w:left="720" w:hanging="360"/>
      </w:pPr>
      <w:rPr>
        <w:rFonts w:hint="default"/>
        <w:b/>
        <w:i w:val="0"/>
        <w:color w:val="4F6228" w:themeColor="accent3"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4"/>
  </w:num>
  <w:num w:numId="5">
    <w:abstractNumId w:val="13"/>
  </w:num>
  <w:num w:numId="6">
    <w:abstractNumId w:val="17"/>
  </w:num>
  <w:num w:numId="7">
    <w:abstractNumId w:val="15"/>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2"/>
  </w:num>
  <w:num w:numId="21">
    <w:abstractNumId w:val="19"/>
  </w:num>
  <w:num w:numId="22">
    <w:abstractNumId w:val="12"/>
  </w:num>
  <w:num w:numId="23">
    <w:abstractNumId w:val="22"/>
    <w:lvlOverride w:ilvl="0">
      <w:lvl w:ilvl="0" w:tplc="8BBAC15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50"/>
    <w:rsid w:val="000035A7"/>
    <w:rsid w:val="00010E87"/>
    <w:rsid w:val="00021B6E"/>
    <w:rsid w:val="00021FFF"/>
    <w:rsid w:val="00034C29"/>
    <w:rsid w:val="00040C3E"/>
    <w:rsid w:val="000410EE"/>
    <w:rsid w:val="00054DDA"/>
    <w:rsid w:val="00060A84"/>
    <w:rsid w:val="00063A6B"/>
    <w:rsid w:val="000A369E"/>
    <w:rsid w:val="000C561D"/>
    <w:rsid w:val="000E491D"/>
    <w:rsid w:val="000F18B9"/>
    <w:rsid w:val="000F5C17"/>
    <w:rsid w:val="00102220"/>
    <w:rsid w:val="001115A5"/>
    <w:rsid w:val="00131F33"/>
    <w:rsid w:val="00132C5B"/>
    <w:rsid w:val="00140AC5"/>
    <w:rsid w:val="00144D14"/>
    <w:rsid w:val="001501CC"/>
    <w:rsid w:val="00162483"/>
    <w:rsid w:val="00162A77"/>
    <w:rsid w:val="00166DA3"/>
    <w:rsid w:val="001751AB"/>
    <w:rsid w:val="0018210E"/>
    <w:rsid w:val="001A0ACC"/>
    <w:rsid w:val="001A152B"/>
    <w:rsid w:val="001A52D9"/>
    <w:rsid w:val="001B0994"/>
    <w:rsid w:val="001B3E2A"/>
    <w:rsid w:val="001B4670"/>
    <w:rsid w:val="001D5C18"/>
    <w:rsid w:val="001E3AFE"/>
    <w:rsid w:val="001F0368"/>
    <w:rsid w:val="001F5D25"/>
    <w:rsid w:val="00211D2B"/>
    <w:rsid w:val="002153FC"/>
    <w:rsid w:val="00230F92"/>
    <w:rsid w:val="00245926"/>
    <w:rsid w:val="002460F6"/>
    <w:rsid w:val="00260CEE"/>
    <w:rsid w:val="00267B3A"/>
    <w:rsid w:val="00295C0A"/>
    <w:rsid w:val="002A314D"/>
    <w:rsid w:val="002C1B2D"/>
    <w:rsid w:val="002D29F7"/>
    <w:rsid w:val="002E20C3"/>
    <w:rsid w:val="002E3CE2"/>
    <w:rsid w:val="002E54A6"/>
    <w:rsid w:val="002E79B8"/>
    <w:rsid w:val="00310869"/>
    <w:rsid w:val="0031222A"/>
    <w:rsid w:val="003174FC"/>
    <w:rsid w:val="003246D0"/>
    <w:rsid w:val="00365539"/>
    <w:rsid w:val="003718BB"/>
    <w:rsid w:val="00373959"/>
    <w:rsid w:val="00380BC3"/>
    <w:rsid w:val="0039138B"/>
    <w:rsid w:val="00391B14"/>
    <w:rsid w:val="003B75B1"/>
    <w:rsid w:val="003C1976"/>
    <w:rsid w:val="003C55DA"/>
    <w:rsid w:val="003D1710"/>
    <w:rsid w:val="003E5C28"/>
    <w:rsid w:val="00484BCE"/>
    <w:rsid w:val="0049357C"/>
    <w:rsid w:val="004B6A77"/>
    <w:rsid w:val="004C46C3"/>
    <w:rsid w:val="004F6527"/>
    <w:rsid w:val="00521CE5"/>
    <w:rsid w:val="00526D28"/>
    <w:rsid w:val="00566E90"/>
    <w:rsid w:val="0057160B"/>
    <w:rsid w:val="00571B62"/>
    <w:rsid w:val="005722FE"/>
    <w:rsid w:val="005835E4"/>
    <w:rsid w:val="00585FA0"/>
    <w:rsid w:val="005879D3"/>
    <w:rsid w:val="00592BC5"/>
    <w:rsid w:val="00593083"/>
    <w:rsid w:val="005B666E"/>
    <w:rsid w:val="005B7C9B"/>
    <w:rsid w:val="005C44B8"/>
    <w:rsid w:val="005D30EF"/>
    <w:rsid w:val="005D698A"/>
    <w:rsid w:val="005D77CB"/>
    <w:rsid w:val="005E068B"/>
    <w:rsid w:val="005E08E9"/>
    <w:rsid w:val="005E3883"/>
    <w:rsid w:val="005E5FAF"/>
    <w:rsid w:val="005F784B"/>
    <w:rsid w:val="006021EB"/>
    <w:rsid w:val="00620A46"/>
    <w:rsid w:val="00637898"/>
    <w:rsid w:val="00660D9E"/>
    <w:rsid w:val="0066612E"/>
    <w:rsid w:val="00666256"/>
    <w:rsid w:val="006777E8"/>
    <w:rsid w:val="006823EC"/>
    <w:rsid w:val="006B02D5"/>
    <w:rsid w:val="006B3BC9"/>
    <w:rsid w:val="006C222A"/>
    <w:rsid w:val="006D0F13"/>
    <w:rsid w:val="006D42D3"/>
    <w:rsid w:val="006F39E2"/>
    <w:rsid w:val="006F5892"/>
    <w:rsid w:val="0070722D"/>
    <w:rsid w:val="007140E8"/>
    <w:rsid w:val="00714743"/>
    <w:rsid w:val="00715D3C"/>
    <w:rsid w:val="00722C62"/>
    <w:rsid w:val="007334EF"/>
    <w:rsid w:val="007556A5"/>
    <w:rsid w:val="007733D4"/>
    <w:rsid w:val="00792BF0"/>
    <w:rsid w:val="007A1CBE"/>
    <w:rsid w:val="007B5752"/>
    <w:rsid w:val="007C756E"/>
    <w:rsid w:val="007C77E0"/>
    <w:rsid w:val="007D6A5D"/>
    <w:rsid w:val="007F3337"/>
    <w:rsid w:val="007F388E"/>
    <w:rsid w:val="008114A8"/>
    <w:rsid w:val="00822BC2"/>
    <w:rsid w:val="00830BEF"/>
    <w:rsid w:val="00860224"/>
    <w:rsid w:val="0086273A"/>
    <w:rsid w:val="00864807"/>
    <w:rsid w:val="00896B5F"/>
    <w:rsid w:val="008A08C1"/>
    <w:rsid w:val="008C6A92"/>
    <w:rsid w:val="008C76D1"/>
    <w:rsid w:val="008E55AF"/>
    <w:rsid w:val="008F6150"/>
    <w:rsid w:val="00905F33"/>
    <w:rsid w:val="00920810"/>
    <w:rsid w:val="009370F9"/>
    <w:rsid w:val="009528B4"/>
    <w:rsid w:val="00963051"/>
    <w:rsid w:val="0097532F"/>
    <w:rsid w:val="0099063D"/>
    <w:rsid w:val="00993D74"/>
    <w:rsid w:val="009A15A0"/>
    <w:rsid w:val="009C5EA0"/>
    <w:rsid w:val="00A101BF"/>
    <w:rsid w:val="00A23F3A"/>
    <w:rsid w:val="00A307F7"/>
    <w:rsid w:val="00A30A5B"/>
    <w:rsid w:val="00A57262"/>
    <w:rsid w:val="00A615E4"/>
    <w:rsid w:val="00A63D12"/>
    <w:rsid w:val="00A84CF0"/>
    <w:rsid w:val="00A8786B"/>
    <w:rsid w:val="00A90013"/>
    <w:rsid w:val="00A91418"/>
    <w:rsid w:val="00AA25B9"/>
    <w:rsid w:val="00AA438D"/>
    <w:rsid w:val="00AB2E63"/>
    <w:rsid w:val="00AB643C"/>
    <w:rsid w:val="00AC08EA"/>
    <w:rsid w:val="00AD37EA"/>
    <w:rsid w:val="00AD3C4A"/>
    <w:rsid w:val="00AE6E7C"/>
    <w:rsid w:val="00B066CB"/>
    <w:rsid w:val="00B1729E"/>
    <w:rsid w:val="00B2532A"/>
    <w:rsid w:val="00B630C8"/>
    <w:rsid w:val="00B65C7D"/>
    <w:rsid w:val="00B66A57"/>
    <w:rsid w:val="00B8413A"/>
    <w:rsid w:val="00B94001"/>
    <w:rsid w:val="00BC6260"/>
    <w:rsid w:val="00BE23A1"/>
    <w:rsid w:val="00BE47BC"/>
    <w:rsid w:val="00C01421"/>
    <w:rsid w:val="00C04950"/>
    <w:rsid w:val="00C05E02"/>
    <w:rsid w:val="00C166C6"/>
    <w:rsid w:val="00C2473D"/>
    <w:rsid w:val="00C31462"/>
    <w:rsid w:val="00C47CD5"/>
    <w:rsid w:val="00C6128A"/>
    <w:rsid w:val="00C777A3"/>
    <w:rsid w:val="00C96EB7"/>
    <w:rsid w:val="00CA3F0A"/>
    <w:rsid w:val="00CC2A4D"/>
    <w:rsid w:val="00CD20DA"/>
    <w:rsid w:val="00CE5A1F"/>
    <w:rsid w:val="00CF30C3"/>
    <w:rsid w:val="00D06460"/>
    <w:rsid w:val="00D17597"/>
    <w:rsid w:val="00D2030C"/>
    <w:rsid w:val="00D21A35"/>
    <w:rsid w:val="00D408CE"/>
    <w:rsid w:val="00D45933"/>
    <w:rsid w:val="00D85EEE"/>
    <w:rsid w:val="00D947C7"/>
    <w:rsid w:val="00DB22B8"/>
    <w:rsid w:val="00DB387E"/>
    <w:rsid w:val="00DC6947"/>
    <w:rsid w:val="00DC6985"/>
    <w:rsid w:val="00DE1887"/>
    <w:rsid w:val="00E109FF"/>
    <w:rsid w:val="00E10ED7"/>
    <w:rsid w:val="00E12D31"/>
    <w:rsid w:val="00E177D4"/>
    <w:rsid w:val="00E22A1E"/>
    <w:rsid w:val="00E51E6A"/>
    <w:rsid w:val="00E7013B"/>
    <w:rsid w:val="00E74D87"/>
    <w:rsid w:val="00E83355"/>
    <w:rsid w:val="00E8777C"/>
    <w:rsid w:val="00EA517F"/>
    <w:rsid w:val="00EB1AB1"/>
    <w:rsid w:val="00EC297F"/>
    <w:rsid w:val="00EC7EAC"/>
    <w:rsid w:val="00ED57D3"/>
    <w:rsid w:val="00ED74FB"/>
    <w:rsid w:val="00EE7635"/>
    <w:rsid w:val="00EF0740"/>
    <w:rsid w:val="00EF0C13"/>
    <w:rsid w:val="00EF5AD3"/>
    <w:rsid w:val="00EF6933"/>
    <w:rsid w:val="00F33E46"/>
    <w:rsid w:val="00F33E7E"/>
    <w:rsid w:val="00F55577"/>
    <w:rsid w:val="00F61946"/>
    <w:rsid w:val="00F81802"/>
    <w:rsid w:val="00F8411C"/>
    <w:rsid w:val="00F86A1A"/>
    <w:rsid w:val="00F95A3F"/>
    <w:rsid w:val="00FA72C9"/>
    <w:rsid w:val="00FA7BF6"/>
    <w:rsid w:val="00FC0CF2"/>
    <w:rsid w:val="00FC18B9"/>
    <w:rsid w:val="00FD4E2C"/>
    <w:rsid w:val="00FD74B0"/>
    <w:rsid w:val="00FD7B96"/>
    <w:rsid w:val="00FE5C71"/>
    <w:rsid w:val="00FE7D7C"/>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1BF01"/>
  <w14:defaultImageDpi w14:val="300"/>
  <w15:docId w15:val="{9EF5D601-EF26-4E69-A06D-DFCAE1D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F6150"/>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8F6150"/>
    <w:rPr>
      <w:rFonts w:ascii="Calibri" w:eastAsia="Calibri" w:hAnsi="Calibri" w:cs="Calibri"/>
      <w:color w:val="000000"/>
      <w:sz w:val="20"/>
      <w:szCs w:val="20"/>
    </w:rPr>
  </w:style>
  <w:style w:type="paragraph" w:styleId="ListParagraph">
    <w:name w:val="List Paragraph"/>
    <w:basedOn w:val="Normal"/>
    <w:uiPriority w:val="34"/>
    <w:qFormat/>
    <w:rsid w:val="00310869"/>
    <w:pPr>
      <w:spacing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A0ACC"/>
    <w:rPr>
      <w:sz w:val="18"/>
      <w:szCs w:val="18"/>
    </w:rPr>
  </w:style>
  <w:style w:type="paragraph" w:styleId="CommentSubject">
    <w:name w:val="annotation subject"/>
    <w:basedOn w:val="CommentText"/>
    <w:next w:val="CommentText"/>
    <w:link w:val="CommentSubjectChar"/>
    <w:uiPriority w:val="99"/>
    <w:semiHidden/>
    <w:unhideWhenUsed/>
    <w:rsid w:val="001A0ACC"/>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1A0AC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A0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table" w:styleId="TableGrid">
    <w:name w:val="Table Grid"/>
    <w:basedOn w:val="TableNormal"/>
    <w:uiPriority w:val="59"/>
    <w:rsid w:val="00AA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52B"/>
    <w:pPr>
      <w:tabs>
        <w:tab w:val="center" w:pos="4680"/>
        <w:tab w:val="right" w:pos="9360"/>
      </w:tabs>
    </w:pPr>
  </w:style>
  <w:style w:type="character" w:customStyle="1" w:styleId="HeaderChar">
    <w:name w:val="Header Char"/>
    <w:basedOn w:val="DefaultParagraphFont"/>
    <w:link w:val="Header"/>
    <w:uiPriority w:val="99"/>
    <w:rsid w:val="001A152B"/>
  </w:style>
  <w:style w:type="paragraph" w:styleId="Footer">
    <w:name w:val="footer"/>
    <w:basedOn w:val="Normal"/>
    <w:link w:val="FooterChar"/>
    <w:uiPriority w:val="99"/>
    <w:unhideWhenUsed/>
    <w:rsid w:val="001A152B"/>
    <w:pPr>
      <w:tabs>
        <w:tab w:val="center" w:pos="4680"/>
        <w:tab w:val="right" w:pos="9360"/>
      </w:tabs>
    </w:pPr>
  </w:style>
  <w:style w:type="character" w:customStyle="1" w:styleId="FooterChar">
    <w:name w:val="Footer Char"/>
    <w:basedOn w:val="DefaultParagraphFont"/>
    <w:link w:val="Footer"/>
    <w:uiPriority w:val="99"/>
    <w:rsid w:val="001A152B"/>
  </w:style>
  <w:style w:type="paragraph" w:customStyle="1" w:styleId="Default">
    <w:name w:val="Default"/>
    <w:rsid w:val="00E7013B"/>
    <w:pPr>
      <w:autoSpaceDE w:val="0"/>
      <w:autoSpaceDN w:val="0"/>
      <w:adjustRightInd w:val="0"/>
    </w:pPr>
    <w:rPr>
      <w:rFonts w:ascii="ITC New Baskerville Std" w:hAnsi="ITC New Baskerville Std" w:cs="ITC New Baskerville Std"/>
      <w:color w:val="000000"/>
    </w:rPr>
  </w:style>
  <w:style w:type="character" w:styleId="Hyperlink">
    <w:name w:val="Hyperlink"/>
    <w:basedOn w:val="DefaultParagraphFont"/>
    <w:uiPriority w:val="99"/>
    <w:unhideWhenUsed/>
    <w:rsid w:val="003718BB"/>
    <w:rPr>
      <w:color w:val="0000FF" w:themeColor="hyperlink"/>
      <w:u w:val="single"/>
    </w:rPr>
  </w:style>
  <w:style w:type="character" w:styleId="UnresolvedMention">
    <w:name w:val="Unresolved Mention"/>
    <w:basedOn w:val="DefaultParagraphFont"/>
    <w:uiPriority w:val="99"/>
    <w:semiHidden/>
    <w:unhideWhenUsed/>
    <w:rsid w:val="003718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rs.org/communities/PMImprovement/Compass%20Content%20for%20CRS%20only/S5%20KA4%20b%20Donor%20Reality%20Checklist%2022%20Jan%20SPANISH.docx?_ga=2.54050984.1087488255.1520799251-1286479342.151749565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mpass.crs.o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Burrell</dc:creator>
  <cp:keywords/>
  <dc:description/>
  <cp:lastModifiedBy>Cashore, Sarah</cp:lastModifiedBy>
  <cp:revision>16</cp:revision>
  <cp:lastPrinted>2017-10-19T14:21:00Z</cp:lastPrinted>
  <dcterms:created xsi:type="dcterms:W3CDTF">2018-03-17T00:53:00Z</dcterms:created>
  <dcterms:modified xsi:type="dcterms:W3CDTF">2018-03-17T01:55:00Z</dcterms:modified>
</cp:coreProperties>
</file>