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565E4" w14:textId="77777777" w:rsidR="00467ACC" w:rsidRDefault="00467ACC" w:rsidP="00467ACC">
      <w:pPr>
        <w:rPr>
          <w:rFonts w:ascii="Times New Roman" w:hAnsi="Times New Roman" w:cs="Times New Roman"/>
          <w:b/>
          <w:color w:val="003087"/>
          <w:sz w:val="28"/>
          <w:szCs w:val="28"/>
        </w:rPr>
      </w:pPr>
      <w:r>
        <w:rPr>
          <w:noProof/>
        </w:rPr>
        <w:drawing>
          <wp:inline distT="0" distB="0" distL="0" distR="0" wp14:anchorId="6A12EAAA" wp14:editId="72C1737E">
            <wp:extent cx="3203055" cy="747620"/>
            <wp:effectExtent l="0" t="0" r="0" b="0"/>
            <wp:docPr id="8" name="Picture 8" descr="C:\Users\scashore\AppData\Local\Microsoft\Windows\INetCache\Content.Word\CRS Compass-Long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ashore\AppData\Local\Microsoft\Windows\INetCache\Content.Word\CRS Compass-Long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055" cy="74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2AAA7" w14:textId="12D85751" w:rsidR="00467ACC" w:rsidRPr="005966B7" w:rsidRDefault="00DD7428" w:rsidP="00923AEB">
      <w:pPr>
        <w:spacing w:before="240" w:after="200"/>
        <w:rPr>
          <w:rFonts w:ascii="Times New Roman" w:hAnsi="Times New Roman" w:cs="Times New Roman"/>
          <w:b/>
          <w:color w:val="003087"/>
          <w:sz w:val="30"/>
          <w:szCs w:val="30"/>
        </w:rPr>
      </w:pPr>
      <w:r>
        <w:rPr>
          <w:rFonts w:ascii="Times New Roman" w:hAnsi="Times New Roman" w:cs="Times New Roman"/>
          <w:b/>
          <w:color w:val="003087"/>
          <w:sz w:val="30"/>
          <w:szCs w:val="30"/>
        </w:rPr>
        <w:t>Checklist: Project Close-out Team Check-in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2"/>
      </w:tblGrid>
      <w:tr w:rsidR="00467ACC" w14:paraId="57015B28" w14:textId="77777777" w:rsidTr="00B9474A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F49A5CE" w14:textId="77777777" w:rsidR="00467ACC" w:rsidRPr="00BD2668" w:rsidRDefault="00467ACC" w:rsidP="003E5896">
            <w:pPr>
              <w:spacing w:before="120" w:after="60"/>
              <w:ind w:left="86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D2668">
              <w:rPr>
                <w:rFonts w:asciiTheme="majorHAnsi" w:hAnsiTheme="majorHAnsi" w:cstheme="majorHAnsi"/>
                <w:b/>
                <w:sz w:val="24"/>
                <w:szCs w:val="24"/>
              </w:rPr>
              <w:t>INSTRUCTIONS</w:t>
            </w:r>
          </w:p>
          <w:p w14:paraId="63E4AE58" w14:textId="1DE9E188" w:rsidR="00467ACC" w:rsidRPr="00F24977" w:rsidRDefault="00DD7428" w:rsidP="003E5896">
            <w:pPr>
              <w:spacing w:after="120"/>
              <w:ind w:left="86" w:right="101"/>
              <w:rPr>
                <w:rFonts w:asciiTheme="majorHAnsi" w:hAnsiTheme="majorHAnsi" w:cstheme="majorHAnsi"/>
                <w:sz w:val="24"/>
                <w:szCs w:val="24"/>
              </w:rPr>
            </w:pPr>
            <w:r w:rsidRPr="00F24977">
              <w:rPr>
                <w:rFonts w:asciiTheme="majorHAnsi" w:hAnsiTheme="majorHAnsi" w:cstheme="majorHAnsi"/>
                <w:sz w:val="24"/>
                <w:szCs w:val="24"/>
              </w:rPr>
              <w:t xml:space="preserve">The PM/CoP or other coordinator of the project close-out team </w:t>
            </w:r>
            <w:r w:rsidR="00556512">
              <w:rPr>
                <w:rFonts w:asciiTheme="majorHAnsi" w:hAnsiTheme="majorHAnsi" w:cstheme="majorHAnsi"/>
                <w:sz w:val="24"/>
                <w:szCs w:val="24"/>
              </w:rPr>
              <w:t xml:space="preserve">adapts </w:t>
            </w:r>
            <w:r w:rsidRPr="00F24977">
              <w:rPr>
                <w:rFonts w:asciiTheme="majorHAnsi" w:hAnsiTheme="majorHAnsi" w:cstheme="majorHAnsi"/>
                <w:sz w:val="24"/>
                <w:szCs w:val="24"/>
              </w:rPr>
              <w:t>this checklist</w:t>
            </w:r>
            <w:r w:rsidR="003F25C8">
              <w:rPr>
                <w:rFonts w:asciiTheme="majorHAnsi" w:hAnsiTheme="majorHAnsi" w:cstheme="majorHAnsi"/>
                <w:sz w:val="24"/>
                <w:szCs w:val="24"/>
              </w:rPr>
              <w:t xml:space="preserve"> as needed and uses</w:t>
            </w:r>
            <w:r w:rsidR="00556512">
              <w:rPr>
                <w:rFonts w:asciiTheme="majorHAnsi" w:hAnsiTheme="majorHAnsi" w:cstheme="majorHAnsi"/>
                <w:sz w:val="24"/>
                <w:szCs w:val="24"/>
              </w:rPr>
              <w:t xml:space="preserve"> it</w:t>
            </w:r>
            <w:r w:rsidRPr="00F24977">
              <w:rPr>
                <w:rFonts w:asciiTheme="majorHAnsi" w:hAnsiTheme="majorHAnsi" w:cstheme="majorHAnsi"/>
                <w:sz w:val="24"/>
                <w:szCs w:val="24"/>
              </w:rPr>
              <w:t xml:space="preserve"> to guide </w:t>
            </w:r>
            <w:r w:rsidR="00556512">
              <w:rPr>
                <w:rFonts w:asciiTheme="majorHAnsi" w:hAnsiTheme="majorHAnsi" w:cstheme="majorHAnsi"/>
                <w:sz w:val="24"/>
                <w:szCs w:val="24"/>
              </w:rPr>
              <w:t>discussions in</w:t>
            </w:r>
            <w:r w:rsidRPr="00F24977">
              <w:rPr>
                <w:rFonts w:asciiTheme="majorHAnsi" w:hAnsiTheme="majorHAnsi" w:cstheme="majorHAnsi"/>
                <w:sz w:val="24"/>
                <w:szCs w:val="24"/>
              </w:rPr>
              <w:t xml:space="preserve"> regular check-in meetings of the project close-out team. For more information on </w:t>
            </w:r>
            <w:r w:rsidR="00556512">
              <w:rPr>
                <w:rFonts w:asciiTheme="majorHAnsi" w:hAnsiTheme="majorHAnsi" w:cstheme="majorHAnsi"/>
                <w:sz w:val="24"/>
                <w:szCs w:val="24"/>
              </w:rPr>
              <w:t xml:space="preserve">close-out </w:t>
            </w:r>
            <w:r w:rsidRPr="00F24977">
              <w:rPr>
                <w:rFonts w:asciiTheme="majorHAnsi" w:hAnsiTheme="majorHAnsi" w:cstheme="majorHAnsi"/>
                <w:sz w:val="24"/>
                <w:szCs w:val="24"/>
              </w:rPr>
              <w:t>check-in meetings, see the guidance and resources for CRS</w:t>
            </w:r>
            <w:r w:rsidR="0068141B" w:rsidRPr="00F249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9" w:history="1">
              <w:r w:rsidR="0068141B" w:rsidRPr="00F24977">
                <w:rPr>
                  <w:rStyle w:val="Hyperlink"/>
                  <w:rFonts w:asciiTheme="majorHAnsi" w:hAnsiTheme="majorHAnsi" w:cstheme="majorHAnsi"/>
                  <w:b/>
                  <w:sz w:val="24"/>
                  <w:szCs w:val="24"/>
                </w:rPr>
                <w:t xml:space="preserve">project management </w:t>
              </w:r>
              <w:r w:rsidR="00B01F39" w:rsidRPr="00F24977">
                <w:rPr>
                  <w:rStyle w:val="Hyperlink"/>
                  <w:rFonts w:asciiTheme="majorHAnsi" w:hAnsiTheme="majorHAnsi" w:cstheme="majorHAnsi"/>
                  <w:b/>
                  <w:sz w:val="24"/>
                  <w:szCs w:val="24"/>
                </w:rPr>
                <w:t xml:space="preserve">standard 16, key action </w:t>
              </w:r>
            </w:hyperlink>
            <w:r w:rsidRPr="00F24977">
              <w:rPr>
                <w:rStyle w:val="Hyperlink"/>
                <w:rFonts w:asciiTheme="majorHAnsi" w:hAnsiTheme="majorHAnsi" w:cstheme="majorHAnsi"/>
                <w:b/>
                <w:sz w:val="24"/>
                <w:szCs w:val="24"/>
              </w:rPr>
              <w:t>3</w:t>
            </w:r>
            <w:r w:rsidR="00B01F39" w:rsidRPr="00F2497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: </w:t>
            </w:r>
            <w:r w:rsidRPr="00F24977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Closely monitor and manage implementation of the close-out plan, including timely communication with the donor</w:t>
            </w:r>
            <w:r w:rsidR="00B01F39" w:rsidRPr="00F24977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.</w:t>
            </w:r>
            <w:r w:rsidR="00B01F39" w:rsidRPr="00F24977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73E31390" w14:textId="56743112" w:rsidR="008318F1" w:rsidRDefault="00FA0962" w:rsidP="00DD7428">
      <w:pPr>
        <w:spacing w:line="220" w:lineRule="exact"/>
        <w:rPr>
          <w:rFonts w:asciiTheme="majorHAnsi" w:hAnsiTheme="majorHAnsi" w:cstheme="majorHAnsi"/>
          <w:color w:val="000000"/>
        </w:rPr>
      </w:pPr>
      <w:r w:rsidRPr="0095599C">
        <w:rPr>
          <w:rFonts w:asciiTheme="majorHAnsi" w:hAnsiTheme="majorHAnsi" w:cstheme="majorHAnsi"/>
          <w:color w:val="000000"/>
        </w:rPr>
        <w:t xml:space="preserve"> </w:t>
      </w:r>
    </w:p>
    <w:tbl>
      <w:tblPr>
        <w:tblW w:w="496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8911"/>
      </w:tblGrid>
      <w:tr w:rsidR="004479FA" w:rsidRPr="000764B2" w14:paraId="5FE029D7" w14:textId="77777777" w:rsidTr="224E1AA8">
        <w:trPr>
          <w:trHeight w:val="315"/>
        </w:trPr>
        <w:sdt>
          <w:sdtPr>
            <w:rPr>
              <w:rFonts w:asciiTheme="majorHAnsi" w:hAnsiTheme="majorHAnsi" w:cstheme="majorHAnsi"/>
              <w:color w:val="auto"/>
              <w:sz w:val="26"/>
              <w:szCs w:val="26"/>
            </w:rPr>
            <w:id w:val="12212503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14:paraId="1FF0823F" w14:textId="4728472E" w:rsidR="004452E8" w:rsidRPr="000764B2" w:rsidRDefault="000764B2" w:rsidP="000764B2">
                <w:pPr>
                  <w:pStyle w:val="Checkbox"/>
                  <w:spacing w:after="120"/>
                  <w:rPr>
                    <w:rFonts w:asciiTheme="majorHAnsi" w:hAnsiTheme="majorHAnsi" w:cstheme="majorHAnsi"/>
                    <w:color w:val="auto"/>
                    <w:sz w:val="26"/>
                    <w:szCs w:val="26"/>
                  </w:rPr>
                </w:pPr>
                <w:r w:rsidRPr="000764B2">
                  <w:rPr>
                    <w:rFonts w:ascii="MS Gothic" w:eastAsia="MS Gothic" w:hAnsi="MS Gothic" w:cstheme="majorHAnsi" w:hint="eastAsia"/>
                    <w:color w:val="auto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670" w:type="pct"/>
            <w:vAlign w:val="center"/>
          </w:tcPr>
          <w:p w14:paraId="68C16F85" w14:textId="2AE8D6CD" w:rsidR="004479FA" w:rsidRPr="000764B2" w:rsidRDefault="224E1AA8" w:rsidP="00954ED2">
            <w:pPr>
              <w:pStyle w:val="CommentText"/>
              <w:spacing w:before="80" w:after="200"/>
              <w:rPr>
                <w:rFonts w:asciiTheme="majorHAnsi" w:hAnsiTheme="majorHAnsi" w:cstheme="majorBidi"/>
                <w:sz w:val="26"/>
                <w:szCs w:val="26"/>
              </w:rPr>
            </w:pPr>
            <w:r w:rsidRPr="224E1AA8">
              <w:rPr>
                <w:rFonts w:asciiTheme="majorHAnsi" w:hAnsiTheme="majorHAnsi" w:cstheme="majorBidi"/>
                <w:sz w:val="26"/>
                <w:szCs w:val="26"/>
              </w:rPr>
              <w:t xml:space="preserve">Review the </w:t>
            </w:r>
            <w:r w:rsidRPr="224E1AA8">
              <w:rPr>
                <w:rFonts w:asciiTheme="majorHAnsi" w:hAnsiTheme="majorHAnsi" w:cstheme="majorBidi"/>
                <w:b/>
                <w:bCs/>
                <w:sz w:val="26"/>
                <w:szCs w:val="26"/>
              </w:rPr>
              <w:t>status of action items</w:t>
            </w:r>
            <w:r w:rsidR="00501FDB">
              <w:rPr>
                <w:rFonts w:asciiTheme="majorHAnsi" w:hAnsiTheme="majorHAnsi" w:cstheme="majorBidi"/>
                <w:sz w:val="26"/>
                <w:szCs w:val="26"/>
              </w:rPr>
              <w:t xml:space="preserve"> from the</w:t>
            </w:r>
            <w:r w:rsidRPr="224E1AA8">
              <w:rPr>
                <w:rFonts w:asciiTheme="majorHAnsi" w:hAnsiTheme="majorHAnsi" w:cstheme="majorBidi"/>
                <w:sz w:val="26"/>
                <w:szCs w:val="26"/>
              </w:rPr>
              <w:t xml:space="preserve"> </w:t>
            </w:r>
            <w:r w:rsidRPr="00501FDB">
              <w:rPr>
                <w:rFonts w:asciiTheme="majorHAnsi" w:hAnsiTheme="majorHAnsi" w:cstheme="majorBidi"/>
                <w:sz w:val="26"/>
                <w:szCs w:val="26"/>
              </w:rPr>
              <w:t>prior</w:t>
            </w:r>
            <w:r w:rsidRPr="224E1AA8">
              <w:rPr>
                <w:rFonts w:asciiTheme="majorHAnsi" w:hAnsiTheme="majorHAnsi" w:cstheme="majorBidi"/>
                <w:sz w:val="26"/>
                <w:szCs w:val="26"/>
              </w:rPr>
              <w:t xml:space="preserve"> check-in meeting</w:t>
            </w:r>
            <w:bookmarkStart w:id="0" w:name="_GoBack"/>
            <w:bookmarkEnd w:id="0"/>
          </w:p>
        </w:tc>
      </w:tr>
      <w:tr w:rsidR="004479FA" w:rsidRPr="000764B2" w14:paraId="533206B3" w14:textId="77777777" w:rsidTr="224E1AA8">
        <w:trPr>
          <w:trHeight w:val="315"/>
        </w:trPr>
        <w:sdt>
          <w:sdtPr>
            <w:rPr>
              <w:rFonts w:asciiTheme="majorHAnsi" w:hAnsiTheme="majorHAnsi" w:cstheme="majorHAnsi"/>
              <w:color w:val="auto"/>
              <w:sz w:val="26"/>
              <w:szCs w:val="26"/>
            </w:rPr>
            <w:id w:val="49368938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14:paraId="6086A298" w14:textId="6FA75E0B" w:rsidR="004452E8" w:rsidRPr="000764B2" w:rsidRDefault="004452E8" w:rsidP="000764B2">
                <w:pPr>
                  <w:pStyle w:val="Checkbox"/>
                  <w:spacing w:after="120"/>
                  <w:rPr>
                    <w:rFonts w:asciiTheme="majorHAnsi" w:hAnsiTheme="majorHAnsi" w:cstheme="majorHAnsi"/>
                    <w:color w:val="auto"/>
                    <w:sz w:val="26"/>
                    <w:szCs w:val="26"/>
                  </w:rPr>
                </w:pPr>
                <w:r w:rsidRPr="000764B2">
                  <w:rPr>
                    <w:rFonts w:eastAsia="MS Gothic"/>
                    <w:color w:val="auto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670" w:type="pct"/>
          </w:tcPr>
          <w:p w14:paraId="4468DD4C" w14:textId="7AABE3F9" w:rsidR="004452E8" w:rsidRPr="000764B2" w:rsidRDefault="004452E8" w:rsidP="000764B2">
            <w:pPr>
              <w:pStyle w:val="List"/>
              <w:spacing w:before="80"/>
              <w:rPr>
                <w:rFonts w:asciiTheme="majorHAnsi" w:hAnsiTheme="majorHAnsi" w:cstheme="majorHAnsi"/>
                <w:bCs/>
                <w:color w:val="auto"/>
                <w:sz w:val="26"/>
                <w:szCs w:val="26"/>
              </w:rPr>
            </w:pPr>
            <w:r w:rsidRPr="000764B2">
              <w:rPr>
                <w:rFonts w:asciiTheme="majorHAnsi" w:hAnsiTheme="majorHAnsi" w:cstheme="majorHAnsi"/>
                <w:bCs/>
                <w:color w:val="auto"/>
                <w:sz w:val="26"/>
                <w:szCs w:val="26"/>
              </w:rPr>
              <w:t xml:space="preserve">Identify any planned </w:t>
            </w:r>
            <w:r w:rsidRPr="000764B2">
              <w:rPr>
                <w:rFonts w:asciiTheme="majorHAnsi" w:hAnsiTheme="majorHAnsi" w:cstheme="majorHAnsi"/>
                <w:b/>
                <w:bCs/>
                <w:color w:val="auto"/>
                <w:sz w:val="26"/>
                <w:szCs w:val="26"/>
              </w:rPr>
              <w:t>activities that are behind schedule</w:t>
            </w:r>
            <w:r w:rsidR="00B37538" w:rsidRPr="000764B2">
              <w:rPr>
                <w:rStyle w:val="FootnoteReference"/>
                <w:rFonts w:asciiTheme="majorHAnsi" w:hAnsiTheme="majorHAnsi" w:cstheme="majorHAnsi"/>
                <w:b/>
                <w:bCs/>
                <w:color w:val="auto"/>
                <w:sz w:val="26"/>
                <w:szCs w:val="26"/>
              </w:rPr>
              <w:footnoteReference w:id="1"/>
            </w:r>
            <w:r w:rsidRPr="000764B2">
              <w:rPr>
                <w:rFonts w:asciiTheme="majorHAnsi" w:hAnsiTheme="majorHAnsi" w:cstheme="majorHAnsi"/>
                <w:bCs/>
                <w:color w:val="auto"/>
                <w:sz w:val="26"/>
                <w:szCs w:val="26"/>
              </w:rPr>
              <w:t xml:space="preserve"> and discuss:</w:t>
            </w:r>
          </w:p>
          <w:p w14:paraId="033252A1" w14:textId="219A693C" w:rsidR="004452E8" w:rsidRPr="000764B2" w:rsidRDefault="004452E8" w:rsidP="004479FA">
            <w:pPr>
              <w:pStyle w:val="CommentText"/>
              <w:numPr>
                <w:ilvl w:val="0"/>
                <w:numId w:val="24"/>
              </w:numPr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0764B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Who</w:t>
            </w:r>
            <w:r w:rsidRPr="000764B2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will do </w:t>
            </w:r>
            <w:r w:rsidR="00B1373F" w:rsidRPr="000764B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w</w:t>
            </w:r>
            <w:r w:rsidRPr="000764B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hat </w:t>
            </w:r>
            <w:r w:rsidRPr="000764B2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and </w:t>
            </w:r>
            <w:r w:rsidR="00B1373F" w:rsidRPr="000764B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w</w:t>
            </w:r>
            <w:r w:rsidRPr="000764B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hen</w:t>
            </w:r>
            <w:r w:rsidRPr="000764B2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to get the activity back on track </w:t>
            </w:r>
          </w:p>
          <w:p w14:paraId="28189C54" w14:textId="383FD099" w:rsidR="004452E8" w:rsidRPr="000764B2" w:rsidRDefault="004452E8" w:rsidP="00954ED2">
            <w:pPr>
              <w:pStyle w:val="CommentText"/>
              <w:numPr>
                <w:ilvl w:val="0"/>
                <w:numId w:val="24"/>
              </w:numPr>
              <w:spacing w:after="20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0764B2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A realistic </w:t>
            </w:r>
            <w:r w:rsidRPr="000764B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revised completion date</w:t>
            </w:r>
            <w:r w:rsidRPr="000764B2">
              <w:rPr>
                <w:rFonts w:asciiTheme="majorHAnsi" w:hAnsiTheme="majorHAnsi" w:cstheme="majorHAnsi"/>
                <w:bCs/>
                <w:sz w:val="26"/>
                <w:szCs w:val="26"/>
              </w:rPr>
              <w:t>, if needed</w:t>
            </w:r>
          </w:p>
        </w:tc>
      </w:tr>
      <w:tr w:rsidR="004479FA" w:rsidRPr="000764B2" w14:paraId="13FCB21E" w14:textId="77777777" w:rsidTr="224E1AA8">
        <w:trPr>
          <w:trHeight w:val="315"/>
        </w:trPr>
        <w:sdt>
          <w:sdtPr>
            <w:rPr>
              <w:rFonts w:asciiTheme="majorHAnsi" w:hAnsiTheme="majorHAnsi" w:cstheme="majorHAnsi"/>
              <w:color w:val="auto"/>
              <w:sz w:val="26"/>
              <w:szCs w:val="26"/>
            </w:rPr>
            <w:id w:val="4431989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14:paraId="28FFC14E" w14:textId="07F83A7E" w:rsidR="004452E8" w:rsidRPr="000764B2" w:rsidRDefault="005167FE" w:rsidP="000764B2">
                <w:pPr>
                  <w:pStyle w:val="Checkbox"/>
                  <w:spacing w:after="120"/>
                  <w:rPr>
                    <w:rFonts w:asciiTheme="majorHAnsi" w:eastAsia="MS Gothic" w:hAnsiTheme="majorHAnsi" w:cstheme="majorHAnsi"/>
                    <w:color w:val="auto"/>
                    <w:sz w:val="26"/>
                    <w:szCs w:val="26"/>
                  </w:rPr>
                </w:pPr>
                <w:r w:rsidRPr="000764B2">
                  <w:rPr>
                    <w:rFonts w:ascii="MS Gothic" w:eastAsia="MS Gothic" w:hAnsi="MS Gothic" w:cstheme="majorHAnsi" w:hint="eastAsia"/>
                    <w:color w:val="auto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670" w:type="pct"/>
          </w:tcPr>
          <w:p w14:paraId="1AE4E0D9" w14:textId="090C96BC" w:rsidR="004452E8" w:rsidRPr="000764B2" w:rsidRDefault="004452E8" w:rsidP="000764B2">
            <w:pPr>
              <w:pStyle w:val="CommentText"/>
              <w:spacing w:before="8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0764B2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Review the </w:t>
            </w:r>
            <w:r w:rsidRPr="000764B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status of approvals</w:t>
            </w:r>
            <w:r w:rsidRPr="000764B2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needed (internal or donor) to advance close-out actions</w:t>
            </w:r>
          </w:p>
          <w:p w14:paraId="76A78741" w14:textId="609423C3" w:rsidR="004452E8" w:rsidRPr="000764B2" w:rsidRDefault="004452E8" w:rsidP="00954ED2">
            <w:pPr>
              <w:pStyle w:val="CommentText"/>
              <w:numPr>
                <w:ilvl w:val="0"/>
                <w:numId w:val="25"/>
              </w:numPr>
              <w:spacing w:after="20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0764B2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For pending approvals, identify who needs to follow up, with whom and when </w:t>
            </w:r>
          </w:p>
        </w:tc>
      </w:tr>
      <w:tr w:rsidR="004479FA" w:rsidRPr="000764B2" w14:paraId="4BC86C00" w14:textId="77777777" w:rsidTr="224E1AA8">
        <w:trPr>
          <w:trHeight w:val="315"/>
        </w:trPr>
        <w:sdt>
          <w:sdtPr>
            <w:rPr>
              <w:rFonts w:asciiTheme="majorHAnsi" w:hAnsiTheme="majorHAnsi" w:cstheme="majorHAnsi"/>
              <w:color w:val="auto"/>
              <w:sz w:val="26"/>
              <w:szCs w:val="26"/>
            </w:rPr>
            <w:id w:val="13980210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14:paraId="2F0AB730" w14:textId="7980F596" w:rsidR="004452E8" w:rsidRPr="000764B2" w:rsidRDefault="004452E8" w:rsidP="000764B2">
                <w:pPr>
                  <w:pStyle w:val="Checkbox"/>
                  <w:spacing w:after="120"/>
                  <w:rPr>
                    <w:rFonts w:asciiTheme="majorHAnsi" w:eastAsia="MS Gothic" w:hAnsiTheme="majorHAnsi" w:cstheme="majorHAnsi"/>
                    <w:color w:val="auto"/>
                    <w:sz w:val="26"/>
                    <w:szCs w:val="26"/>
                  </w:rPr>
                </w:pPr>
                <w:r w:rsidRPr="000764B2">
                  <w:rPr>
                    <w:rFonts w:eastAsia="MS Gothic"/>
                    <w:color w:val="auto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670" w:type="pct"/>
          </w:tcPr>
          <w:p w14:paraId="0DE95409" w14:textId="77777777" w:rsidR="004452E8" w:rsidRPr="000764B2" w:rsidRDefault="004452E8" w:rsidP="000764B2">
            <w:pPr>
              <w:pStyle w:val="CommentText"/>
              <w:spacing w:before="8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0764B2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Discuss any </w:t>
            </w:r>
            <w:r w:rsidRPr="000764B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questions or concerns</w:t>
            </w:r>
            <w:r w:rsidRPr="000764B2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related to close-out activities</w:t>
            </w:r>
          </w:p>
          <w:p w14:paraId="49228155" w14:textId="31349472" w:rsidR="004452E8" w:rsidRPr="000764B2" w:rsidRDefault="004452E8" w:rsidP="00954ED2">
            <w:pPr>
              <w:pStyle w:val="CommentText"/>
              <w:numPr>
                <w:ilvl w:val="0"/>
                <w:numId w:val="25"/>
              </w:numPr>
              <w:spacing w:after="20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0764B2">
              <w:rPr>
                <w:rFonts w:asciiTheme="majorHAnsi" w:hAnsiTheme="majorHAnsi" w:cstheme="majorHAnsi"/>
                <w:bCs/>
                <w:sz w:val="26"/>
                <w:szCs w:val="26"/>
              </w:rPr>
              <w:t>If the team cannot full</w:t>
            </w:r>
            <w:r w:rsidR="003F25C8">
              <w:rPr>
                <w:rFonts w:asciiTheme="majorHAnsi" w:hAnsiTheme="majorHAnsi" w:cstheme="majorHAnsi"/>
                <w:bCs/>
                <w:sz w:val="26"/>
                <w:szCs w:val="26"/>
              </w:rPr>
              <w:t>y</w:t>
            </w:r>
            <w:r w:rsidRPr="000764B2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answer a question or address concern, identify who needs to follow up, with whom, to resolve the question or concern</w:t>
            </w:r>
          </w:p>
        </w:tc>
      </w:tr>
      <w:tr w:rsidR="004479FA" w:rsidRPr="000764B2" w14:paraId="12085AF8" w14:textId="77777777" w:rsidTr="224E1AA8">
        <w:trPr>
          <w:trHeight w:val="315"/>
        </w:trPr>
        <w:sdt>
          <w:sdtPr>
            <w:rPr>
              <w:rFonts w:asciiTheme="majorHAnsi" w:hAnsiTheme="majorHAnsi" w:cstheme="majorHAnsi"/>
              <w:color w:val="auto"/>
              <w:sz w:val="26"/>
              <w:szCs w:val="26"/>
            </w:rPr>
            <w:id w:val="14009446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14:paraId="42DDCBE0" w14:textId="558D6D78" w:rsidR="004452E8" w:rsidRPr="000764B2" w:rsidRDefault="004452E8" w:rsidP="000764B2">
                <w:pPr>
                  <w:pStyle w:val="Checkbox"/>
                  <w:spacing w:after="120"/>
                  <w:rPr>
                    <w:rFonts w:asciiTheme="majorHAnsi" w:eastAsia="MS Gothic" w:hAnsiTheme="majorHAnsi" w:cstheme="majorHAnsi"/>
                    <w:color w:val="auto"/>
                    <w:sz w:val="26"/>
                    <w:szCs w:val="26"/>
                  </w:rPr>
                </w:pPr>
                <w:r w:rsidRPr="000764B2">
                  <w:rPr>
                    <w:rFonts w:eastAsia="MS Gothic"/>
                    <w:color w:val="auto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670" w:type="pct"/>
          </w:tcPr>
          <w:p w14:paraId="2D56799E" w14:textId="05D7FF09" w:rsidR="004452E8" w:rsidRPr="000764B2" w:rsidRDefault="004452E8" w:rsidP="000764B2">
            <w:pPr>
              <w:pStyle w:val="CommentText"/>
              <w:spacing w:before="8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0764B2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Review any close-out issues for </w:t>
            </w:r>
            <w:r w:rsidRPr="000764B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follow-up with partners</w:t>
            </w:r>
          </w:p>
          <w:p w14:paraId="51E324D2" w14:textId="5040290D" w:rsidR="004452E8" w:rsidRPr="000764B2" w:rsidRDefault="004452E8" w:rsidP="00954ED2">
            <w:pPr>
              <w:pStyle w:val="CommentText"/>
              <w:numPr>
                <w:ilvl w:val="0"/>
                <w:numId w:val="25"/>
              </w:numPr>
              <w:spacing w:after="20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0764B2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Identify the issue, the partner, who will follow up, and when </w:t>
            </w:r>
          </w:p>
        </w:tc>
      </w:tr>
      <w:tr w:rsidR="004479FA" w:rsidRPr="000764B2" w14:paraId="5FED4E2E" w14:textId="77777777" w:rsidTr="224E1AA8">
        <w:trPr>
          <w:trHeight w:val="315"/>
        </w:trPr>
        <w:sdt>
          <w:sdtPr>
            <w:rPr>
              <w:rFonts w:asciiTheme="majorHAnsi" w:hAnsiTheme="majorHAnsi" w:cstheme="majorHAnsi"/>
              <w:color w:val="auto"/>
              <w:sz w:val="26"/>
              <w:szCs w:val="26"/>
            </w:rPr>
            <w:id w:val="-8075553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14:paraId="5F275BD9" w14:textId="3EE53123" w:rsidR="004452E8" w:rsidRPr="000764B2" w:rsidRDefault="004452E8" w:rsidP="000764B2">
                <w:pPr>
                  <w:pStyle w:val="Checkbox"/>
                  <w:spacing w:after="120"/>
                  <w:rPr>
                    <w:rFonts w:asciiTheme="majorHAnsi" w:eastAsia="MS Gothic" w:hAnsiTheme="majorHAnsi" w:cstheme="majorHAnsi"/>
                    <w:color w:val="auto"/>
                    <w:sz w:val="26"/>
                    <w:szCs w:val="26"/>
                  </w:rPr>
                </w:pPr>
                <w:r w:rsidRPr="000764B2">
                  <w:rPr>
                    <w:rFonts w:eastAsia="MS Gothic"/>
                    <w:color w:val="auto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670" w:type="pct"/>
          </w:tcPr>
          <w:p w14:paraId="03FB6F66" w14:textId="784B3172" w:rsidR="004452E8" w:rsidRPr="000764B2" w:rsidRDefault="00F24977" w:rsidP="00954ED2">
            <w:pPr>
              <w:pStyle w:val="CommentText"/>
              <w:spacing w:before="80" w:after="20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0764B2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Discuss </w:t>
            </w:r>
            <w:r w:rsidRPr="000764B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staffing changes, staff leave, or other staffing-related issues</w:t>
            </w:r>
            <w:r w:rsidRPr="000764B2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that may affect completion of </w:t>
            </w:r>
            <w:r w:rsidR="004813DB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activities in the </w:t>
            </w:r>
            <w:r w:rsidRPr="000764B2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project close-out plan </w:t>
            </w:r>
          </w:p>
        </w:tc>
      </w:tr>
      <w:tr w:rsidR="000764B2" w:rsidRPr="000764B2" w14:paraId="5A40313F" w14:textId="77777777" w:rsidTr="224E1AA8">
        <w:trPr>
          <w:trHeight w:val="315"/>
        </w:trPr>
        <w:sdt>
          <w:sdtPr>
            <w:rPr>
              <w:rFonts w:asciiTheme="majorHAnsi" w:hAnsiTheme="majorHAnsi" w:cstheme="majorHAnsi"/>
              <w:color w:val="auto"/>
              <w:sz w:val="26"/>
              <w:szCs w:val="26"/>
            </w:rPr>
            <w:id w:val="-15461613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14:paraId="58D4ADE6" w14:textId="3A55252D" w:rsidR="000764B2" w:rsidRPr="000764B2" w:rsidRDefault="000764B2" w:rsidP="000764B2">
                <w:pPr>
                  <w:pStyle w:val="Checkbox"/>
                  <w:spacing w:after="120"/>
                  <w:rPr>
                    <w:rFonts w:asciiTheme="majorHAnsi" w:hAnsiTheme="majorHAnsi" w:cstheme="majorHAnsi"/>
                    <w:color w:val="auto"/>
                    <w:sz w:val="26"/>
                    <w:szCs w:val="26"/>
                  </w:rPr>
                </w:pPr>
                <w:r w:rsidRPr="000764B2">
                  <w:rPr>
                    <w:rFonts w:eastAsia="MS Gothic"/>
                    <w:color w:val="auto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670" w:type="pct"/>
          </w:tcPr>
          <w:p w14:paraId="72203FE5" w14:textId="33D43C5B" w:rsidR="000764B2" w:rsidRPr="000764B2" w:rsidRDefault="000764B2" w:rsidP="00954ED2">
            <w:pPr>
              <w:pStyle w:val="CommentText"/>
              <w:spacing w:before="80" w:after="20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Review any </w:t>
            </w:r>
            <w:r w:rsidRPr="000764B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close-out related risks and issues</w:t>
            </w:r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in the project risk register and issues log; update the </w:t>
            </w:r>
            <w:r w:rsidR="00B660C8">
              <w:rPr>
                <w:rFonts w:asciiTheme="majorHAnsi" w:hAnsiTheme="majorHAnsi" w:cstheme="majorHAnsi"/>
                <w:bCs/>
                <w:sz w:val="26"/>
                <w:szCs w:val="26"/>
              </w:rPr>
              <w:t>management</w:t>
            </w:r>
            <w:r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plan and risk and issue status as needed; and identify, discuss, and document any new risks or issues</w:t>
            </w:r>
          </w:p>
        </w:tc>
      </w:tr>
      <w:tr w:rsidR="004479FA" w:rsidRPr="000764B2" w14:paraId="02763CB5" w14:textId="77777777" w:rsidTr="224E1AA8">
        <w:trPr>
          <w:trHeight w:val="315"/>
        </w:trPr>
        <w:sdt>
          <w:sdtPr>
            <w:rPr>
              <w:rFonts w:asciiTheme="majorHAnsi" w:hAnsiTheme="majorHAnsi" w:cstheme="majorHAnsi"/>
              <w:color w:val="auto"/>
              <w:sz w:val="26"/>
              <w:szCs w:val="26"/>
            </w:rPr>
            <w:id w:val="-105191798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14:paraId="70527BC0" w14:textId="558A99D8" w:rsidR="00F24977" w:rsidRPr="000764B2" w:rsidRDefault="00F24977" w:rsidP="000764B2">
                <w:pPr>
                  <w:pStyle w:val="Checkbox"/>
                  <w:spacing w:after="120"/>
                  <w:rPr>
                    <w:rFonts w:asciiTheme="majorHAnsi" w:eastAsia="MS Gothic" w:hAnsiTheme="majorHAnsi" w:cstheme="majorHAnsi"/>
                    <w:color w:val="auto"/>
                    <w:sz w:val="26"/>
                    <w:szCs w:val="26"/>
                  </w:rPr>
                </w:pPr>
                <w:r w:rsidRPr="000764B2">
                  <w:rPr>
                    <w:rFonts w:eastAsia="MS Gothic"/>
                    <w:color w:val="auto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670" w:type="pct"/>
          </w:tcPr>
          <w:p w14:paraId="2762557C" w14:textId="73BC07B1" w:rsidR="00F24977" w:rsidRPr="000764B2" w:rsidRDefault="00F24977" w:rsidP="00954ED2">
            <w:pPr>
              <w:pStyle w:val="CommentText"/>
              <w:spacing w:before="80" w:after="20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0764B2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Identify any </w:t>
            </w:r>
            <w:r w:rsidRPr="000764B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follow-up</w:t>
            </w:r>
            <w:r w:rsidR="00B660C8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</w:t>
            </w:r>
            <w:r w:rsidRPr="000764B2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needed with country program </w:t>
            </w:r>
            <w:r w:rsidRPr="000764B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senior management</w:t>
            </w:r>
            <w:r w:rsidR="00697815" w:rsidRPr="000764B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and/or IDEA staff</w:t>
            </w:r>
            <w:r w:rsidR="00A36BB8" w:rsidRPr="000764B2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(as applicable)</w:t>
            </w:r>
            <w:r w:rsidR="001235E6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, especially as relates to </w:t>
            </w:r>
            <w:r w:rsidR="001235E6" w:rsidRPr="000764B2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close-out </w:t>
            </w:r>
            <w:r w:rsidR="001235E6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risks and </w:t>
            </w:r>
            <w:r w:rsidR="001235E6" w:rsidRPr="000764B2">
              <w:rPr>
                <w:rFonts w:asciiTheme="majorHAnsi" w:hAnsiTheme="majorHAnsi" w:cstheme="majorHAnsi"/>
                <w:bCs/>
                <w:sz w:val="26"/>
                <w:szCs w:val="26"/>
              </w:rPr>
              <w:t>issues</w:t>
            </w:r>
          </w:p>
        </w:tc>
      </w:tr>
      <w:tr w:rsidR="004479FA" w:rsidRPr="000764B2" w14:paraId="763BD84D" w14:textId="77777777" w:rsidTr="224E1AA8">
        <w:trPr>
          <w:trHeight w:val="315"/>
        </w:trPr>
        <w:sdt>
          <w:sdtPr>
            <w:rPr>
              <w:rFonts w:asciiTheme="majorHAnsi" w:hAnsiTheme="majorHAnsi" w:cstheme="majorHAnsi"/>
              <w:color w:val="auto"/>
              <w:sz w:val="26"/>
              <w:szCs w:val="26"/>
            </w:rPr>
            <w:id w:val="21101565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</w:tcPr>
              <w:p w14:paraId="2DCFC750" w14:textId="6E6DEF3E" w:rsidR="00F24977" w:rsidRPr="000764B2" w:rsidRDefault="00F24977" w:rsidP="000764B2">
                <w:pPr>
                  <w:pStyle w:val="Checkbox"/>
                  <w:spacing w:after="120"/>
                  <w:rPr>
                    <w:rFonts w:asciiTheme="majorHAnsi" w:eastAsia="MS Gothic" w:hAnsiTheme="majorHAnsi" w:cstheme="majorHAnsi"/>
                    <w:color w:val="auto"/>
                    <w:sz w:val="26"/>
                    <w:szCs w:val="26"/>
                  </w:rPr>
                </w:pPr>
                <w:r w:rsidRPr="000764B2">
                  <w:rPr>
                    <w:rFonts w:eastAsia="MS Gothic"/>
                    <w:color w:val="auto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670" w:type="pct"/>
          </w:tcPr>
          <w:p w14:paraId="171E0894" w14:textId="3A4D92FA" w:rsidR="00F24977" w:rsidRPr="000764B2" w:rsidRDefault="00F24977" w:rsidP="000764B2">
            <w:pPr>
              <w:pStyle w:val="CommentText"/>
              <w:spacing w:before="80" w:after="240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0764B2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Summarize all next steps/follow-up </w:t>
            </w:r>
            <w:r w:rsidRPr="000764B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action</w:t>
            </w:r>
            <w:r w:rsidR="004479FA" w:rsidRPr="000764B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s</w:t>
            </w:r>
            <w:r w:rsidRPr="000764B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 xml:space="preserve"> agreed</w:t>
            </w:r>
            <w:r w:rsidRPr="000764B2">
              <w:rPr>
                <w:rFonts w:asciiTheme="majorHAnsi" w:hAnsiTheme="majorHAnsi" w:cstheme="majorHAnsi"/>
                <w:bCs/>
                <w:sz w:val="26"/>
                <w:szCs w:val="26"/>
              </w:rPr>
              <w:t xml:space="preserve"> to and </w:t>
            </w:r>
            <w:r w:rsidRPr="000764B2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individuals responsible</w:t>
            </w:r>
          </w:p>
        </w:tc>
      </w:tr>
    </w:tbl>
    <w:p w14:paraId="428B6D3C" w14:textId="1920A551" w:rsidR="00DD7428" w:rsidRPr="0095599C" w:rsidRDefault="00DD7428" w:rsidP="000C75BD">
      <w:pPr>
        <w:spacing w:line="220" w:lineRule="exact"/>
        <w:rPr>
          <w:rFonts w:asciiTheme="majorHAnsi" w:hAnsiTheme="majorHAnsi" w:cstheme="majorHAnsi"/>
        </w:rPr>
      </w:pPr>
    </w:p>
    <w:sectPr w:rsidR="00DD7428" w:rsidRPr="0095599C" w:rsidSect="000C75BD">
      <w:pgSz w:w="11906" w:h="16838" w:code="9"/>
      <w:pgMar w:top="720" w:right="1152" w:bottom="864" w:left="1152" w:header="72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9E499" w14:textId="77777777" w:rsidR="000A1508" w:rsidRDefault="000A1508">
      <w:r>
        <w:separator/>
      </w:r>
    </w:p>
  </w:endnote>
  <w:endnote w:type="continuationSeparator" w:id="0">
    <w:p w14:paraId="745683B1" w14:textId="77777777" w:rsidR="000A1508" w:rsidRDefault="000A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18875" w14:textId="77777777" w:rsidR="000A1508" w:rsidRDefault="000A1508">
      <w:r>
        <w:separator/>
      </w:r>
    </w:p>
  </w:footnote>
  <w:footnote w:type="continuationSeparator" w:id="0">
    <w:p w14:paraId="7FA23B7E" w14:textId="77777777" w:rsidR="000A1508" w:rsidRDefault="000A1508">
      <w:r>
        <w:continuationSeparator/>
      </w:r>
    </w:p>
  </w:footnote>
  <w:footnote w:id="1">
    <w:p w14:paraId="5EB3C6B7" w14:textId="23FD5667" w:rsidR="00B37538" w:rsidRPr="00954ED2" w:rsidRDefault="00B37538">
      <w:pPr>
        <w:pStyle w:val="FootnoteText"/>
        <w:rPr>
          <w:rFonts w:asciiTheme="majorHAnsi" w:hAnsiTheme="majorHAnsi" w:cstheme="majorHAnsi"/>
          <w:sz w:val="18"/>
          <w:szCs w:val="18"/>
        </w:rPr>
      </w:pPr>
      <w:r w:rsidRPr="00954ED2">
        <w:rPr>
          <w:rStyle w:val="FootnoteReference"/>
          <w:sz w:val="18"/>
          <w:szCs w:val="18"/>
        </w:rPr>
        <w:footnoteRef/>
      </w:r>
      <w:r w:rsidRPr="00954ED2">
        <w:rPr>
          <w:sz w:val="18"/>
          <w:szCs w:val="18"/>
        </w:rPr>
        <w:t xml:space="preserve"> </w:t>
      </w:r>
      <w:r w:rsidR="00501FDB" w:rsidRPr="00954ED2">
        <w:rPr>
          <w:rFonts w:asciiTheme="majorHAnsi" w:hAnsiTheme="majorHAnsi" w:cstheme="majorHAnsi"/>
          <w:bCs/>
          <w:sz w:val="18"/>
          <w:szCs w:val="18"/>
        </w:rPr>
        <w:t>For smaller close-out teams</w:t>
      </w:r>
      <w:r w:rsidR="001466C2">
        <w:rPr>
          <w:rFonts w:asciiTheme="majorHAnsi" w:hAnsiTheme="majorHAnsi" w:cstheme="majorHAnsi"/>
          <w:bCs/>
          <w:sz w:val="18"/>
          <w:szCs w:val="18"/>
        </w:rPr>
        <w:t>/shorter close-out plans,</w:t>
      </w:r>
      <w:r w:rsidR="00501FDB" w:rsidRPr="00954ED2">
        <w:rPr>
          <w:rFonts w:asciiTheme="majorHAnsi" w:hAnsiTheme="majorHAnsi" w:cstheme="majorHAnsi"/>
          <w:bCs/>
          <w:sz w:val="18"/>
          <w:szCs w:val="18"/>
        </w:rPr>
        <w:t xml:space="preserve"> it may be useful to review the </w:t>
      </w:r>
      <w:r w:rsidR="00CD74FB">
        <w:rPr>
          <w:rFonts w:asciiTheme="majorHAnsi" w:hAnsiTheme="majorHAnsi" w:cstheme="majorHAnsi"/>
          <w:bCs/>
          <w:sz w:val="18"/>
          <w:szCs w:val="18"/>
        </w:rPr>
        <w:t xml:space="preserve">status of all activities in the </w:t>
      </w:r>
      <w:r w:rsidR="00501FDB" w:rsidRPr="00954ED2">
        <w:rPr>
          <w:rFonts w:asciiTheme="majorHAnsi" w:hAnsiTheme="majorHAnsi" w:cstheme="majorHAnsi"/>
          <w:bCs/>
          <w:sz w:val="18"/>
          <w:szCs w:val="18"/>
        </w:rPr>
        <w:t xml:space="preserve">close-out plan. For complex projects with </w:t>
      </w:r>
      <w:r w:rsidR="001466C2">
        <w:rPr>
          <w:rFonts w:asciiTheme="majorHAnsi" w:hAnsiTheme="majorHAnsi" w:cstheme="majorHAnsi"/>
          <w:bCs/>
          <w:sz w:val="18"/>
          <w:szCs w:val="18"/>
        </w:rPr>
        <w:t xml:space="preserve">extensive </w:t>
      </w:r>
      <w:r w:rsidR="00501FDB" w:rsidRPr="00954ED2">
        <w:rPr>
          <w:rFonts w:asciiTheme="majorHAnsi" w:hAnsiTheme="majorHAnsi" w:cstheme="majorHAnsi"/>
          <w:bCs/>
          <w:sz w:val="18"/>
          <w:szCs w:val="18"/>
        </w:rPr>
        <w:t xml:space="preserve">close-out </w:t>
      </w:r>
      <w:r w:rsidR="001466C2">
        <w:rPr>
          <w:rFonts w:asciiTheme="majorHAnsi" w:hAnsiTheme="majorHAnsi" w:cstheme="majorHAnsi"/>
          <w:bCs/>
          <w:sz w:val="18"/>
          <w:szCs w:val="18"/>
        </w:rPr>
        <w:t>plans</w:t>
      </w:r>
      <w:r w:rsidR="00501FDB" w:rsidRPr="00954ED2">
        <w:rPr>
          <w:rFonts w:asciiTheme="majorHAnsi" w:hAnsiTheme="majorHAnsi" w:cstheme="majorHAnsi"/>
          <w:bCs/>
          <w:sz w:val="18"/>
          <w:szCs w:val="18"/>
        </w:rPr>
        <w:t xml:space="preserve">, it is recommended that each member of the close-out </w:t>
      </w:r>
      <w:r w:rsidR="000917A0">
        <w:rPr>
          <w:rFonts w:asciiTheme="majorHAnsi" w:hAnsiTheme="majorHAnsi" w:cstheme="majorHAnsi"/>
          <w:bCs/>
          <w:sz w:val="18"/>
          <w:szCs w:val="18"/>
        </w:rPr>
        <w:t xml:space="preserve">team who is </w:t>
      </w:r>
      <w:r w:rsidR="00501FDB" w:rsidRPr="00954ED2">
        <w:rPr>
          <w:rFonts w:asciiTheme="majorHAnsi" w:hAnsiTheme="majorHAnsi" w:cstheme="majorHAnsi"/>
          <w:bCs/>
          <w:sz w:val="18"/>
          <w:szCs w:val="18"/>
        </w:rPr>
        <w:t>respons</w:t>
      </w:r>
      <w:r w:rsidR="000917A0">
        <w:rPr>
          <w:rFonts w:asciiTheme="majorHAnsi" w:hAnsiTheme="majorHAnsi" w:cstheme="majorHAnsi"/>
          <w:bCs/>
          <w:sz w:val="18"/>
          <w:szCs w:val="18"/>
        </w:rPr>
        <w:t xml:space="preserve">ible for a specific activity </w:t>
      </w:r>
      <w:r w:rsidR="00501FDB" w:rsidRPr="00954ED2">
        <w:rPr>
          <w:rFonts w:asciiTheme="majorHAnsi" w:hAnsiTheme="majorHAnsi" w:cstheme="majorHAnsi"/>
          <w:bCs/>
          <w:sz w:val="18"/>
          <w:szCs w:val="18"/>
        </w:rPr>
        <w:t>update</w:t>
      </w:r>
      <w:r w:rsidR="000917A0">
        <w:rPr>
          <w:rFonts w:asciiTheme="majorHAnsi" w:hAnsiTheme="majorHAnsi" w:cstheme="majorHAnsi"/>
          <w:bCs/>
          <w:sz w:val="18"/>
          <w:szCs w:val="18"/>
        </w:rPr>
        <w:t>s the status of that activity in the close-out plan</w:t>
      </w:r>
      <w:r w:rsidR="00501FDB" w:rsidRPr="00954ED2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="003A6C9F">
        <w:rPr>
          <w:rFonts w:asciiTheme="majorHAnsi" w:hAnsiTheme="majorHAnsi" w:cstheme="majorHAnsi"/>
          <w:bCs/>
          <w:sz w:val="18"/>
          <w:szCs w:val="18"/>
        </w:rPr>
        <w:t>before</w:t>
      </w:r>
      <w:r w:rsidR="00501FDB" w:rsidRPr="00954ED2">
        <w:rPr>
          <w:rFonts w:asciiTheme="majorHAnsi" w:hAnsiTheme="majorHAnsi" w:cstheme="majorHAnsi"/>
          <w:bCs/>
          <w:sz w:val="18"/>
          <w:szCs w:val="18"/>
        </w:rPr>
        <w:t xml:space="preserve"> the </w:t>
      </w:r>
      <w:r w:rsidR="000917A0">
        <w:rPr>
          <w:rFonts w:asciiTheme="majorHAnsi" w:hAnsiTheme="majorHAnsi" w:cstheme="majorHAnsi"/>
          <w:bCs/>
          <w:sz w:val="18"/>
          <w:szCs w:val="18"/>
        </w:rPr>
        <w:t xml:space="preserve">check-in </w:t>
      </w:r>
      <w:r w:rsidR="00501FDB" w:rsidRPr="00954ED2">
        <w:rPr>
          <w:rFonts w:asciiTheme="majorHAnsi" w:hAnsiTheme="majorHAnsi" w:cstheme="majorHAnsi"/>
          <w:bCs/>
          <w:sz w:val="18"/>
          <w:szCs w:val="18"/>
        </w:rPr>
        <w:t xml:space="preserve">meeting. The PM/CoP should review the </w:t>
      </w:r>
      <w:r w:rsidR="00422035">
        <w:rPr>
          <w:rFonts w:asciiTheme="majorHAnsi" w:hAnsiTheme="majorHAnsi" w:cstheme="majorHAnsi"/>
          <w:bCs/>
          <w:sz w:val="18"/>
          <w:szCs w:val="18"/>
        </w:rPr>
        <w:t>status of all activities</w:t>
      </w:r>
      <w:r w:rsidR="00501FDB" w:rsidRPr="00954ED2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="003A6C9F">
        <w:rPr>
          <w:rFonts w:asciiTheme="majorHAnsi" w:hAnsiTheme="majorHAnsi" w:cstheme="majorHAnsi"/>
          <w:bCs/>
          <w:sz w:val="18"/>
          <w:szCs w:val="18"/>
        </w:rPr>
        <w:t>before</w:t>
      </w:r>
      <w:r w:rsidR="00D74888">
        <w:rPr>
          <w:rFonts w:asciiTheme="majorHAnsi" w:hAnsiTheme="majorHAnsi" w:cstheme="majorHAnsi"/>
          <w:bCs/>
          <w:sz w:val="18"/>
          <w:szCs w:val="18"/>
        </w:rPr>
        <w:t xml:space="preserve"> the meeting and help focus check-in </w:t>
      </w:r>
      <w:r w:rsidR="00501FDB" w:rsidRPr="00954ED2">
        <w:rPr>
          <w:rFonts w:asciiTheme="majorHAnsi" w:hAnsiTheme="majorHAnsi" w:cstheme="majorHAnsi"/>
          <w:bCs/>
          <w:sz w:val="18"/>
          <w:szCs w:val="18"/>
        </w:rPr>
        <w:t xml:space="preserve">discussion on activities that are behind schedule or at risk of falling behind.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9C8"/>
    <w:multiLevelType w:val="multilevel"/>
    <w:tmpl w:val="F53461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FE1164"/>
    <w:multiLevelType w:val="hybridMultilevel"/>
    <w:tmpl w:val="AA92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60A1"/>
    <w:multiLevelType w:val="multilevel"/>
    <w:tmpl w:val="75A0F5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CF04C5"/>
    <w:multiLevelType w:val="hybridMultilevel"/>
    <w:tmpl w:val="5AFE2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9500C5"/>
    <w:multiLevelType w:val="multilevel"/>
    <w:tmpl w:val="743489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A67B9E"/>
    <w:multiLevelType w:val="hybridMultilevel"/>
    <w:tmpl w:val="6C9644B8"/>
    <w:lvl w:ilvl="0" w:tplc="A41EC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E391C"/>
    <w:multiLevelType w:val="multilevel"/>
    <w:tmpl w:val="59C8B38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2"/>
      <w:numFmt w:val="upperLetter"/>
      <w:lvlText w:val="%4."/>
      <w:lvlJc w:val="left"/>
      <w:pPr>
        <w:ind w:left="2520" w:hanging="360"/>
      </w:p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80B18C1"/>
    <w:multiLevelType w:val="hybridMultilevel"/>
    <w:tmpl w:val="932C9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473582"/>
    <w:multiLevelType w:val="hybridMultilevel"/>
    <w:tmpl w:val="F4C2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53B7"/>
    <w:multiLevelType w:val="hybridMultilevel"/>
    <w:tmpl w:val="11FA2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73D46"/>
    <w:multiLevelType w:val="multilevel"/>
    <w:tmpl w:val="E96E9D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42F3D31"/>
    <w:multiLevelType w:val="hybridMultilevel"/>
    <w:tmpl w:val="88C6B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CA5BD8"/>
    <w:multiLevelType w:val="multilevel"/>
    <w:tmpl w:val="9208EA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2C30061"/>
    <w:multiLevelType w:val="hybridMultilevel"/>
    <w:tmpl w:val="C504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00C3E"/>
    <w:multiLevelType w:val="multilevel"/>
    <w:tmpl w:val="9BBAB1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C342A2B"/>
    <w:multiLevelType w:val="hybridMultilevel"/>
    <w:tmpl w:val="DAE871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58064D"/>
    <w:multiLevelType w:val="multilevel"/>
    <w:tmpl w:val="ECBEFE36"/>
    <w:lvl w:ilvl="0">
      <w:start w:val="1"/>
      <w:numFmt w:val="bullet"/>
      <w:lvlText w:val="●"/>
      <w:lvlJc w:val="left"/>
      <w:pPr>
        <w:ind w:left="7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3341FE7"/>
    <w:multiLevelType w:val="multilevel"/>
    <w:tmpl w:val="4036B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93576BA"/>
    <w:multiLevelType w:val="hybridMultilevel"/>
    <w:tmpl w:val="54E09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0B5D47"/>
    <w:multiLevelType w:val="multilevel"/>
    <w:tmpl w:val="64CC43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8B91CCC"/>
    <w:multiLevelType w:val="multilevel"/>
    <w:tmpl w:val="CC94E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9E75E65"/>
    <w:multiLevelType w:val="multilevel"/>
    <w:tmpl w:val="3F1C8F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AAA15F1"/>
    <w:multiLevelType w:val="multilevel"/>
    <w:tmpl w:val="F8C8C8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C92310E"/>
    <w:multiLevelType w:val="multilevel"/>
    <w:tmpl w:val="309898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DDF177B"/>
    <w:multiLevelType w:val="multilevel"/>
    <w:tmpl w:val="EA5A3B08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17"/>
  </w:num>
  <w:num w:numId="5">
    <w:abstractNumId w:val="19"/>
  </w:num>
  <w:num w:numId="6">
    <w:abstractNumId w:val="16"/>
  </w:num>
  <w:num w:numId="7">
    <w:abstractNumId w:val="22"/>
  </w:num>
  <w:num w:numId="8">
    <w:abstractNumId w:val="21"/>
  </w:num>
  <w:num w:numId="9">
    <w:abstractNumId w:val="4"/>
  </w:num>
  <w:num w:numId="10">
    <w:abstractNumId w:val="14"/>
  </w:num>
  <w:num w:numId="11">
    <w:abstractNumId w:val="0"/>
  </w:num>
  <w:num w:numId="12">
    <w:abstractNumId w:val="20"/>
  </w:num>
  <w:num w:numId="13">
    <w:abstractNumId w:val="2"/>
  </w:num>
  <w:num w:numId="14">
    <w:abstractNumId w:val="12"/>
  </w:num>
  <w:num w:numId="15">
    <w:abstractNumId w:val="23"/>
  </w:num>
  <w:num w:numId="16">
    <w:abstractNumId w:val="5"/>
  </w:num>
  <w:num w:numId="17">
    <w:abstractNumId w:val="11"/>
  </w:num>
  <w:num w:numId="18">
    <w:abstractNumId w:val="8"/>
  </w:num>
  <w:num w:numId="19">
    <w:abstractNumId w:val="18"/>
  </w:num>
  <w:num w:numId="20">
    <w:abstractNumId w:val="3"/>
  </w:num>
  <w:num w:numId="21">
    <w:abstractNumId w:val="7"/>
  </w:num>
  <w:num w:numId="22">
    <w:abstractNumId w:val="9"/>
  </w:num>
  <w:num w:numId="23">
    <w:abstractNumId w:val="15"/>
  </w:num>
  <w:num w:numId="24">
    <w:abstractNumId w:val="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F1"/>
    <w:rsid w:val="00000553"/>
    <w:rsid w:val="00003265"/>
    <w:rsid w:val="00006DA0"/>
    <w:rsid w:val="00037D85"/>
    <w:rsid w:val="00052B94"/>
    <w:rsid w:val="000640E2"/>
    <w:rsid w:val="000717A7"/>
    <w:rsid w:val="000764B2"/>
    <w:rsid w:val="00080BE9"/>
    <w:rsid w:val="000917A0"/>
    <w:rsid w:val="00096AA5"/>
    <w:rsid w:val="000A1508"/>
    <w:rsid w:val="000B1D17"/>
    <w:rsid w:val="000C75BD"/>
    <w:rsid w:val="001040C9"/>
    <w:rsid w:val="001070CB"/>
    <w:rsid w:val="0011727C"/>
    <w:rsid w:val="001235E6"/>
    <w:rsid w:val="00124868"/>
    <w:rsid w:val="00141D14"/>
    <w:rsid w:val="001432C9"/>
    <w:rsid w:val="001466C2"/>
    <w:rsid w:val="001508FF"/>
    <w:rsid w:val="001575A3"/>
    <w:rsid w:val="001967ED"/>
    <w:rsid w:val="001B4E1B"/>
    <w:rsid w:val="001E5AAE"/>
    <w:rsid w:val="001F05C1"/>
    <w:rsid w:val="001F1B5F"/>
    <w:rsid w:val="002127E0"/>
    <w:rsid w:val="00213AD6"/>
    <w:rsid w:val="0022346F"/>
    <w:rsid w:val="00247332"/>
    <w:rsid w:val="00254290"/>
    <w:rsid w:val="00257F52"/>
    <w:rsid w:val="00260408"/>
    <w:rsid w:val="00261C4D"/>
    <w:rsid w:val="00266EB3"/>
    <w:rsid w:val="002E673E"/>
    <w:rsid w:val="002F3ACE"/>
    <w:rsid w:val="00307CFA"/>
    <w:rsid w:val="00323A2F"/>
    <w:rsid w:val="00332039"/>
    <w:rsid w:val="00334644"/>
    <w:rsid w:val="00335E80"/>
    <w:rsid w:val="00370FCE"/>
    <w:rsid w:val="00384A28"/>
    <w:rsid w:val="003A63B2"/>
    <w:rsid w:val="003A694B"/>
    <w:rsid w:val="003A6C9F"/>
    <w:rsid w:val="003A7F42"/>
    <w:rsid w:val="003D1ACE"/>
    <w:rsid w:val="003D6BF4"/>
    <w:rsid w:val="003E5896"/>
    <w:rsid w:val="003F25C8"/>
    <w:rsid w:val="00400E06"/>
    <w:rsid w:val="00401D4A"/>
    <w:rsid w:val="00407AD9"/>
    <w:rsid w:val="004175CC"/>
    <w:rsid w:val="00422035"/>
    <w:rsid w:val="00434CE0"/>
    <w:rsid w:val="00443208"/>
    <w:rsid w:val="004452E8"/>
    <w:rsid w:val="004479FA"/>
    <w:rsid w:val="00461BC2"/>
    <w:rsid w:val="00467ACC"/>
    <w:rsid w:val="00474817"/>
    <w:rsid w:val="004813DB"/>
    <w:rsid w:val="004865DA"/>
    <w:rsid w:val="004B298F"/>
    <w:rsid w:val="004C3C35"/>
    <w:rsid w:val="004C6B30"/>
    <w:rsid w:val="004D3C37"/>
    <w:rsid w:val="00501FDB"/>
    <w:rsid w:val="00506E46"/>
    <w:rsid w:val="005167FE"/>
    <w:rsid w:val="00520A10"/>
    <w:rsid w:val="00556512"/>
    <w:rsid w:val="00561663"/>
    <w:rsid w:val="00566FD6"/>
    <w:rsid w:val="005740B3"/>
    <w:rsid w:val="00577EC1"/>
    <w:rsid w:val="00581B38"/>
    <w:rsid w:val="005849ED"/>
    <w:rsid w:val="005A1D43"/>
    <w:rsid w:val="005A483D"/>
    <w:rsid w:val="005C5C8A"/>
    <w:rsid w:val="005D7142"/>
    <w:rsid w:val="0061517D"/>
    <w:rsid w:val="0064498B"/>
    <w:rsid w:val="00645487"/>
    <w:rsid w:val="0068141B"/>
    <w:rsid w:val="0069725A"/>
    <w:rsid w:val="00697815"/>
    <w:rsid w:val="006A1B55"/>
    <w:rsid w:val="006B44FB"/>
    <w:rsid w:val="006D53C0"/>
    <w:rsid w:val="006D56A2"/>
    <w:rsid w:val="006E7E21"/>
    <w:rsid w:val="007255EA"/>
    <w:rsid w:val="0074648A"/>
    <w:rsid w:val="007873E9"/>
    <w:rsid w:val="007C66F5"/>
    <w:rsid w:val="007C67D3"/>
    <w:rsid w:val="007C7BFB"/>
    <w:rsid w:val="007D0049"/>
    <w:rsid w:val="007F63D4"/>
    <w:rsid w:val="007F6541"/>
    <w:rsid w:val="00813361"/>
    <w:rsid w:val="008318F1"/>
    <w:rsid w:val="00842A95"/>
    <w:rsid w:val="00845532"/>
    <w:rsid w:val="00861E37"/>
    <w:rsid w:val="00866121"/>
    <w:rsid w:val="008845AC"/>
    <w:rsid w:val="008A7DAF"/>
    <w:rsid w:val="008B55FC"/>
    <w:rsid w:val="008C184F"/>
    <w:rsid w:val="008D560D"/>
    <w:rsid w:val="008D66C2"/>
    <w:rsid w:val="008E7CE1"/>
    <w:rsid w:val="00912B5F"/>
    <w:rsid w:val="0091481B"/>
    <w:rsid w:val="0091795D"/>
    <w:rsid w:val="00923AEB"/>
    <w:rsid w:val="00923C44"/>
    <w:rsid w:val="009325E0"/>
    <w:rsid w:val="009445D3"/>
    <w:rsid w:val="00946EB7"/>
    <w:rsid w:val="00950319"/>
    <w:rsid w:val="00953296"/>
    <w:rsid w:val="00954ED2"/>
    <w:rsid w:val="0095599C"/>
    <w:rsid w:val="009768AB"/>
    <w:rsid w:val="00980EE5"/>
    <w:rsid w:val="009A7F4B"/>
    <w:rsid w:val="009B29AD"/>
    <w:rsid w:val="009C1DBC"/>
    <w:rsid w:val="009C5077"/>
    <w:rsid w:val="00A16C16"/>
    <w:rsid w:val="00A339BA"/>
    <w:rsid w:val="00A36BB8"/>
    <w:rsid w:val="00A534B2"/>
    <w:rsid w:val="00A542CE"/>
    <w:rsid w:val="00A63C20"/>
    <w:rsid w:val="00A658ED"/>
    <w:rsid w:val="00A85606"/>
    <w:rsid w:val="00AD72D8"/>
    <w:rsid w:val="00AF10D1"/>
    <w:rsid w:val="00B01F39"/>
    <w:rsid w:val="00B025F6"/>
    <w:rsid w:val="00B04D39"/>
    <w:rsid w:val="00B1373F"/>
    <w:rsid w:val="00B159AF"/>
    <w:rsid w:val="00B30347"/>
    <w:rsid w:val="00B37538"/>
    <w:rsid w:val="00B6609C"/>
    <w:rsid w:val="00B660C8"/>
    <w:rsid w:val="00B75CC7"/>
    <w:rsid w:val="00B77A98"/>
    <w:rsid w:val="00B91DAA"/>
    <w:rsid w:val="00B9474A"/>
    <w:rsid w:val="00BD2668"/>
    <w:rsid w:val="00BD3739"/>
    <w:rsid w:val="00BE2C87"/>
    <w:rsid w:val="00C010A1"/>
    <w:rsid w:val="00C04A80"/>
    <w:rsid w:val="00C65472"/>
    <w:rsid w:val="00C65E11"/>
    <w:rsid w:val="00CC14D9"/>
    <w:rsid w:val="00CD74FB"/>
    <w:rsid w:val="00CE097C"/>
    <w:rsid w:val="00CE3EA1"/>
    <w:rsid w:val="00CF261F"/>
    <w:rsid w:val="00D33304"/>
    <w:rsid w:val="00D47A98"/>
    <w:rsid w:val="00D512B2"/>
    <w:rsid w:val="00D5288F"/>
    <w:rsid w:val="00D54640"/>
    <w:rsid w:val="00D74888"/>
    <w:rsid w:val="00DA0C69"/>
    <w:rsid w:val="00DA5A83"/>
    <w:rsid w:val="00DA728B"/>
    <w:rsid w:val="00DB15E2"/>
    <w:rsid w:val="00DB2825"/>
    <w:rsid w:val="00DC648C"/>
    <w:rsid w:val="00DC6B2C"/>
    <w:rsid w:val="00DD7428"/>
    <w:rsid w:val="00DF33EF"/>
    <w:rsid w:val="00DF3FFF"/>
    <w:rsid w:val="00DF6BDB"/>
    <w:rsid w:val="00E052A3"/>
    <w:rsid w:val="00E108B5"/>
    <w:rsid w:val="00E34784"/>
    <w:rsid w:val="00E77911"/>
    <w:rsid w:val="00EA4671"/>
    <w:rsid w:val="00EC4F0A"/>
    <w:rsid w:val="00ED7735"/>
    <w:rsid w:val="00EF1E71"/>
    <w:rsid w:val="00EF5A55"/>
    <w:rsid w:val="00F06CA8"/>
    <w:rsid w:val="00F20933"/>
    <w:rsid w:val="00F24977"/>
    <w:rsid w:val="00F442F8"/>
    <w:rsid w:val="00F66976"/>
    <w:rsid w:val="00F8177D"/>
    <w:rsid w:val="00F93163"/>
    <w:rsid w:val="00FA0962"/>
    <w:rsid w:val="00FA5B60"/>
    <w:rsid w:val="00FC47E6"/>
    <w:rsid w:val="00FC7F88"/>
    <w:rsid w:val="00FD3C35"/>
    <w:rsid w:val="00FD64A5"/>
    <w:rsid w:val="00FE528A"/>
    <w:rsid w:val="224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203BC"/>
  <w15:docId w15:val="{4A536723-2613-4190-9114-CC2DC893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A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A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7ACC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467AC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67AC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01F39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361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40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40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40E2"/>
    <w:rPr>
      <w:vertAlign w:val="superscript"/>
    </w:rPr>
  </w:style>
  <w:style w:type="paragraph" w:styleId="List">
    <w:name w:val="List"/>
    <w:basedOn w:val="Normal"/>
    <w:uiPriority w:val="1"/>
    <w:unhideWhenUsed/>
    <w:qFormat/>
    <w:rsid w:val="00DD7428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DD7428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954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ED2"/>
  </w:style>
  <w:style w:type="paragraph" w:styleId="Footer">
    <w:name w:val="footer"/>
    <w:basedOn w:val="Normal"/>
    <w:link w:val="FooterChar"/>
    <w:uiPriority w:val="99"/>
    <w:unhideWhenUsed/>
    <w:rsid w:val="00954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mpass.crs.org/closeout/standard16/keyaction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DA3D7-D741-496D-9E34-13EDE052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Buckner, Britton</dc:creator>
  <cp:lastModifiedBy>Sarah Cashore</cp:lastModifiedBy>
  <cp:revision>9</cp:revision>
  <cp:lastPrinted>2018-09-18T18:39:00Z</cp:lastPrinted>
  <dcterms:created xsi:type="dcterms:W3CDTF">2018-10-03T15:36:00Z</dcterms:created>
  <dcterms:modified xsi:type="dcterms:W3CDTF">2018-10-03T15:40:00Z</dcterms:modified>
</cp:coreProperties>
</file>