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E877" w14:textId="77777777" w:rsidR="00747B60" w:rsidRPr="00821027" w:rsidRDefault="00747B60" w:rsidP="00747B60">
      <w:pPr>
        <w:rPr>
          <w:rFonts w:ascii="Times New Roman" w:hAnsi="Times New Roman" w:cs="Times New Roman"/>
          <w:b/>
          <w:color w:val="003087"/>
          <w:sz w:val="28"/>
          <w:szCs w:val="28"/>
          <w:lang w:val="es-US"/>
        </w:rPr>
      </w:pPr>
      <w:bookmarkStart w:id="0" w:name="_GoBack"/>
      <w:bookmarkEnd w:id="0"/>
      <w:r w:rsidRPr="00821027">
        <w:rPr>
          <w:noProof/>
          <w:lang w:val="es-US"/>
        </w:rPr>
        <w:drawing>
          <wp:inline distT="0" distB="0" distL="0" distR="0" wp14:anchorId="289E3827" wp14:editId="58DD0356">
            <wp:extent cx="3203055" cy="747620"/>
            <wp:effectExtent l="0" t="0" r="0" b="0"/>
            <wp:docPr id="8" name="Picture 8" descr="C:\Users\scashore\AppData\Local\Microsoft\Windows\INetCache\Content.Word\CRS Compass-Long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shore\AppData\Local\Microsoft\Windows\INetCache\Content.Word\CRS Compass-Long-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55" cy="7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9A8F" w14:textId="396E5756" w:rsidR="005966B7" w:rsidRPr="00821027" w:rsidRDefault="00D51C49" w:rsidP="00CC242E">
      <w:pPr>
        <w:spacing w:before="240" w:after="120" w:line="240" w:lineRule="auto"/>
        <w:ind w:right="-144"/>
        <w:rPr>
          <w:rFonts w:ascii="Times New Roman" w:hAnsi="Times New Roman" w:cs="Times New Roman"/>
          <w:b/>
          <w:color w:val="003087"/>
          <w:sz w:val="30"/>
          <w:szCs w:val="30"/>
          <w:lang w:val="es-US"/>
        </w:rPr>
      </w:pPr>
      <w:r w:rsidRPr="00821027">
        <w:rPr>
          <w:rFonts w:ascii="Times New Roman" w:hAnsi="Times New Roman" w:cs="Times New Roman"/>
          <w:b/>
          <w:color w:val="003087"/>
          <w:sz w:val="30"/>
          <w:szCs w:val="30"/>
          <w:lang w:val="es-US"/>
        </w:rPr>
        <w:t>Referencia rápida: Reuniones de Revisión y Planificación Trimestrales y Anuales del Proyecto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384F27" w:rsidRPr="000D18F7" w14:paraId="2D86BDB8" w14:textId="77777777" w:rsidTr="00CC242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31C6526" w14:textId="77777777" w:rsidR="00384F27" w:rsidRPr="00821027" w:rsidRDefault="00384F27" w:rsidP="003104A3">
            <w:pPr>
              <w:spacing w:before="120"/>
              <w:ind w:left="259" w:hanging="187"/>
              <w:rPr>
                <w:b/>
                <w:lang w:val="es-US"/>
              </w:rPr>
            </w:pPr>
            <w:r w:rsidRPr="00821027">
              <w:rPr>
                <w:b/>
                <w:lang w:val="es-US"/>
              </w:rPr>
              <w:t>INDICACIONES</w:t>
            </w:r>
          </w:p>
          <w:p w14:paraId="736124AA" w14:textId="51D3F51E" w:rsidR="00384F27" w:rsidRPr="00821027" w:rsidRDefault="00D51C49" w:rsidP="00017F8D">
            <w:pPr>
              <w:ind w:left="68" w:right="99"/>
              <w:rPr>
                <w:lang w:val="es-US"/>
              </w:rPr>
            </w:pPr>
            <w:r w:rsidRPr="00821027">
              <w:rPr>
                <w:lang w:val="es-US"/>
              </w:rPr>
              <w:t xml:space="preserve">El presente documento de referencia rápida es una herramienta para que gerente de proyecto (PM) o </w:t>
            </w:r>
            <w:r w:rsidR="005A0816">
              <w:rPr>
                <w:lang w:val="es-US"/>
              </w:rPr>
              <w:t>director de proyecto</w:t>
            </w:r>
            <w:r w:rsidRPr="00821027">
              <w:rPr>
                <w:lang w:val="es-US"/>
              </w:rPr>
              <w:t xml:space="preserve"> (</w:t>
            </w:r>
            <w:proofErr w:type="spellStart"/>
            <w:r w:rsidRPr="00821027">
              <w:rPr>
                <w:lang w:val="es-US"/>
              </w:rPr>
              <w:t>CoP</w:t>
            </w:r>
            <w:proofErr w:type="spellEnd"/>
            <w:r w:rsidRPr="00821027">
              <w:rPr>
                <w:lang w:val="es-US"/>
              </w:rPr>
              <w:t xml:space="preserve">) aproveche al máximo las reuniones de revisión y planificación del equipo de proyecto. Estas reuniones son una inversión importante de un recurso crítico del proyecto: el tiempo del personal. Con demasiada frecuencia, no obstante, en las reuniones no se generan los análisis y las decisiones que requiere la gestión </w:t>
            </w:r>
            <w:r w:rsidRPr="00AE2D54">
              <w:rPr>
                <w:lang w:val="es-US"/>
              </w:rPr>
              <w:t xml:space="preserve">de proyecto efectiva, a menudo como resultado de la planificación deficiente. Este documento, al usarse con la guía de Compass para el </w:t>
            </w:r>
            <w:hyperlink r:id="rId12" w:history="1">
              <w:r w:rsidRPr="00AE2D54">
                <w:rPr>
                  <w:rStyle w:val="Hyperlink"/>
                  <w:lang w:val="es-US"/>
                </w:rPr>
                <w:t>Estándar 11, acción clave 4</w:t>
              </w:r>
            </w:hyperlink>
            <w:r w:rsidRPr="00AE2D54">
              <w:rPr>
                <w:lang w:val="es-US"/>
              </w:rPr>
              <w:t xml:space="preserve">, el </w:t>
            </w:r>
            <w:r w:rsidR="00E80C72" w:rsidRPr="00AE2D54">
              <w:rPr>
                <w:lang w:val="es-US"/>
              </w:rPr>
              <w:t>plan de aprendizaje del proyecto</w:t>
            </w:r>
            <w:r w:rsidRPr="00AE2D54">
              <w:rPr>
                <w:lang w:val="es-US"/>
              </w:rPr>
              <w:t xml:space="preserve"> y </w:t>
            </w:r>
            <w:r w:rsidR="0054189F" w:rsidRPr="00AE2D54">
              <w:rPr>
                <w:lang w:val="es-US"/>
              </w:rPr>
              <w:t>el</w:t>
            </w:r>
            <w:r w:rsidRPr="00AE2D54">
              <w:rPr>
                <w:lang w:val="es-US"/>
              </w:rPr>
              <w:t xml:space="preserve"> </w:t>
            </w:r>
            <w:hyperlink r:id="rId13" w:history="1">
              <w:r w:rsidRPr="00AE2D54">
                <w:rPr>
                  <w:rStyle w:val="Hyperlink"/>
                  <w:lang w:val="es-US"/>
                </w:rPr>
                <w:t>Procedimiento para MEAL 2.</w:t>
              </w:r>
              <w:r w:rsidR="0054189F" w:rsidRPr="00AE2D54">
                <w:rPr>
                  <w:rStyle w:val="Hyperlink"/>
                  <w:lang w:val="es-US"/>
                </w:rPr>
                <w:t>4</w:t>
              </w:r>
              <w:r w:rsidRPr="00AE2D54">
                <w:rPr>
                  <w:rStyle w:val="Hyperlink"/>
                  <w:lang w:val="es-US"/>
                </w:rPr>
                <w:t xml:space="preserve"> de CRS</w:t>
              </w:r>
            </w:hyperlink>
            <w:r w:rsidRPr="00AE2D54">
              <w:rPr>
                <w:lang w:val="es-US"/>
              </w:rPr>
              <w:t>, le</w:t>
            </w:r>
            <w:r w:rsidRPr="00821027">
              <w:rPr>
                <w:lang w:val="es-US"/>
              </w:rPr>
              <w:t xml:space="preserve"> ayudarán a los PM/</w:t>
            </w:r>
            <w:proofErr w:type="spellStart"/>
            <w:r w:rsidRPr="00821027">
              <w:rPr>
                <w:lang w:val="es-US"/>
              </w:rPr>
              <w:t>CoP</w:t>
            </w:r>
            <w:proofErr w:type="spellEnd"/>
            <w:r w:rsidRPr="00821027">
              <w:rPr>
                <w:lang w:val="es-US"/>
              </w:rPr>
              <w:t xml:space="preserve"> con lo siguiente:</w:t>
            </w:r>
            <w:hyperlink r:id="rId14" w:history="1"/>
            <w:hyperlink r:id="rId15" w:history="1"/>
          </w:p>
          <w:p w14:paraId="70C880FF" w14:textId="77777777" w:rsidR="00384F27" w:rsidRPr="00821027" w:rsidRDefault="00384F27" w:rsidP="00BB16B9">
            <w:pPr>
              <w:spacing w:line="120" w:lineRule="exact"/>
              <w:ind w:right="101"/>
              <w:rPr>
                <w:lang w:val="es-US"/>
              </w:rPr>
            </w:pPr>
          </w:p>
          <w:p w14:paraId="5709B57D" w14:textId="7B951C7C" w:rsidR="00384F27" w:rsidRPr="00821027" w:rsidRDefault="00C13868" w:rsidP="00017F8D">
            <w:pPr>
              <w:pStyle w:val="ListParagraph"/>
              <w:numPr>
                <w:ilvl w:val="0"/>
                <w:numId w:val="20"/>
              </w:numPr>
              <w:ind w:left="428" w:right="99"/>
              <w:rPr>
                <w:lang w:val="es-US"/>
              </w:rPr>
            </w:pPr>
            <w:r w:rsidRPr="00821027">
              <w:rPr>
                <w:lang w:val="es-US"/>
              </w:rPr>
              <w:t>La preparación para que sean efectivas las</w:t>
            </w:r>
            <w:r w:rsidR="00CC242E">
              <w:rPr>
                <w:lang w:val="es-US"/>
              </w:rPr>
              <w:t xml:space="preserve"> reuniones transdisciplinarias </w:t>
            </w:r>
            <w:r w:rsidRPr="00821027">
              <w:rPr>
                <w:lang w:val="es-US"/>
              </w:rPr>
              <w:t>trimestrales y anuales del personal de proyecto de CRS y socios, incluyendo compilar los datos y materiales apropiados, y la planificación concienzuda de la agenda para maximizar la implicación de los participantes.</w:t>
            </w:r>
            <w:r w:rsidR="00384F27" w:rsidRPr="00821027">
              <w:rPr>
                <w:lang w:val="es-US"/>
              </w:rPr>
              <w:t xml:space="preserve"> </w:t>
            </w:r>
          </w:p>
          <w:p w14:paraId="34EA4486" w14:textId="3F4D7F89" w:rsidR="00384F27" w:rsidRPr="00821027" w:rsidRDefault="00384F27" w:rsidP="00017F8D">
            <w:pPr>
              <w:pStyle w:val="ListParagraph"/>
              <w:numPr>
                <w:ilvl w:val="0"/>
                <w:numId w:val="20"/>
              </w:numPr>
              <w:ind w:left="428" w:right="99"/>
              <w:rPr>
                <w:lang w:val="es-US"/>
              </w:rPr>
            </w:pPr>
            <w:r w:rsidRPr="00821027">
              <w:rPr>
                <w:lang w:val="es-US"/>
              </w:rPr>
              <w:t xml:space="preserve">Procurar que en la reunión se aborden los temas e información clave que permitirán que el equipo pueda tomar decisiones oportunas e informadas e identificar las acciones de seguimiento apropiadas.   </w:t>
            </w:r>
          </w:p>
          <w:p w14:paraId="1A538C0B" w14:textId="36A62788" w:rsidR="00384F27" w:rsidRPr="00821027" w:rsidRDefault="00384F27" w:rsidP="00CC242E">
            <w:pPr>
              <w:spacing w:line="160" w:lineRule="exact"/>
              <w:ind w:left="72" w:right="101"/>
              <w:rPr>
                <w:b/>
                <w:lang w:val="es-US"/>
              </w:rPr>
            </w:pPr>
          </w:p>
          <w:p w14:paraId="63A282A6" w14:textId="4BBE2FA7" w:rsidR="001272CC" w:rsidRPr="00821027" w:rsidRDefault="00C77855" w:rsidP="00C77855">
            <w:pPr>
              <w:ind w:left="68" w:right="99"/>
              <w:rPr>
                <w:lang w:val="es-US"/>
              </w:rPr>
            </w:pPr>
            <w:r w:rsidRPr="00821027">
              <w:rPr>
                <w:b/>
                <w:lang w:val="es-US"/>
              </w:rPr>
              <w:t xml:space="preserve">Revise este documento cuando inicie la planificación para estar seguro de lo que hay que preparar y así programar suficiente tiempo para dicha preparación. </w:t>
            </w:r>
            <w:r w:rsidRPr="00821027">
              <w:rPr>
                <w:lang w:val="es-US"/>
              </w:rPr>
              <w:t>Tenga presente que usar la técnica del "</w:t>
            </w:r>
            <w:hyperlink r:id="rId16" w:anchor="telescop" w:history="1">
              <w:r w:rsidRPr="00821027">
                <w:rPr>
                  <w:rStyle w:val="Hyperlink"/>
                  <w:lang w:val="es-US"/>
                </w:rPr>
                <w:t>telescopio</w:t>
              </w:r>
            </w:hyperlink>
            <w:r w:rsidRPr="00821027">
              <w:rPr>
                <w:lang w:val="es-US"/>
              </w:rPr>
              <w:t>" es clave: todas las reuniones deben cubrir los temas de la lista, pero el tiempo programado para cada tema varía por proyecto. Adáptelos según su propio criterio.</w:t>
            </w:r>
            <w:hyperlink r:id="rId17" w:anchor="telescop" w:history="1"/>
            <w:r w:rsidRPr="00821027">
              <w:rPr>
                <w:lang w:val="es-US"/>
              </w:rPr>
              <w:t xml:space="preserve"> </w:t>
            </w:r>
          </w:p>
          <w:p w14:paraId="63365A1B" w14:textId="77777777" w:rsidR="00C77855" w:rsidRPr="00821027" w:rsidRDefault="00C77855" w:rsidP="00CC242E">
            <w:pPr>
              <w:spacing w:line="160" w:lineRule="exact"/>
              <w:ind w:left="72" w:right="101"/>
              <w:rPr>
                <w:b/>
                <w:lang w:val="es-US"/>
              </w:rPr>
            </w:pPr>
          </w:p>
          <w:p w14:paraId="0976CC42" w14:textId="2005AE12" w:rsidR="00384F27" w:rsidRPr="00821027" w:rsidRDefault="00384F27" w:rsidP="00017F8D">
            <w:pPr>
              <w:spacing w:after="120"/>
              <w:ind w:left="68" w:right="99"/>
              <w:rPr>
                <w:i/>
                <w:lang w:val="es-US"/>
              </w:rPr>
            </w:pPr>
            <w:r w:rsidRPr="00821027">
              <w:rPr>
                <w:b/>
                <w:i/>
                <w:lang w:val="es-US"/>
              </w:rPr>
              <w:t>Nota</w:t>
            </w:r>
            <w:r w:rsidRPr="00821027">
              <w:rPr>
                <w:i/>
                <w:lang w:val="es-US"/>
              </w:rPr>
              <w:t xml:space="preserve">: el documento incluye hipervínculos a estándares y acciones clave relevantes de los Estándares de gestión de proyectos de CRS, citados con abreviatura (p. ej., Estándar 11, acción clave 3 = </w:t>
            </w:r>
            <w:r w:rsidR="00CC242E">
              <w:rPr>
                <w:i/>
                <w:lang w:val="es-US"/>
              </w:rPr>
              <w:t>E</w:t>
            </w:r>
            <w:r w:rsidRPr="00821027">
              <w:rPr>
                <w:i/>
                <w:lang w:val="es-US"/>
              </w:rPr>
              <w:t>11</w:t>
            </w:r>
            <w:r w:rsidR="00CC242E">
              <w:rPr>
                <w:i/>
                <w:lang w:val="es-US"/>
              </w:rPr>
              <w:t>AC</w:t>
            </w:r>
            <w:r w:rsidRPr="00821027">
              <w:rPr>
                <w:i/>
                <w:lang w:val="es-US"/>
              </w:rPr>
              <w:t xml:space="preserve">3). </w:t>
            </w:r>
          </w:p>
        </w:tc>
      </w:tr>
    </w:tbl>
    <w:p w14:paraId="2A96601E" w14:textId="44E7C3BE" w:rsidR="005966B7" w:rsidRPr="00821027" w:rsidRDefault="005966B7" w:rsidP="00CC242E">
      <w:pPr>
        <w:spacing w:after="0" w:line="240" w:lineRule="exact"/>
        <w:rPr>
          <w:color w:val="FFFFFF" w:themeColor="background1"/>
          <w:lang w:val="es-US"/>
        </w:rPr>
      </w:pPr>
    </w:p>
    <w:p w14:paraId="1E40A5B3" w14:textId="2DB44448" w:rsidR="00700999" w:rsidRPr="00821027" w:rsidRDefault="00684514" w:rsidP="00747B60">
      <w:pPr>
        <w:shd w:val="clear" w:color="auto" w:fill="00B5E2"/>
        <w:rPr>
          <w:b/>
          <w:color w:val="FFFFFF" w:themeColor="background1"/>
          <w:sz w:val="26"/>
          <w:szCs w:val="26"/>
          <w:lang w:val="es-US"/>
        </w:rPr>
      </w:pPr>
      <w:r w:rsidRPr="00821027">
        <w:rPr>
          <w:b/>
          <w:color w:val="FFFFFF" w:themeColor="background1"/>
          <w:sz w:val="26"/>
          <w:szCs w:val="26"/>
          <w:lang w:val="es-US"/>
        </w:rPr>
        <w:t>Lista de preparación: Reuniones de revisión y planificación trimestrales y anuales del proyecto</w:t>
      </w:r>
    </w:p>
    <w:p w14:paraId="41943F6E" w14:textId="385C2AF3" w:rsidR="00700999" w:rsidRPr="00821027" w:rsidRDefault="00E43FB4" w:rsidP="008C7B87">
      <w:pPr>
        <w:numPr>
          <w:ilvl w:val="0"/>
          <w:numId w:val="10"/>
        </w:numPr>
        <w:spacing w:after="120" w:line="240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Comenzar a planificar la reunión con al menos un mes de antelación </w:t>
      </w:r>
      <w:r w:rsidRPr="00821027">
        <w:rPr>
          <w:rFonts w:eastAsia="MS Mincho" w:cstheme="minorHAnsi"/>
          <w:bCs/>
          <w:lang w:val="es-US"/>
        </w:rPr>
        <w:t xml:space="preserve">a la fecha de la reunión, revisando la guía "Antes de la reunión" del </w:t>
      </w:r>
      <w:hyperlink r:id="rId18" w:history="1">
        <w:r w:rsidRPr="00821027">
          <w:rPr>
            <w:rStyle w:val="Hyperlink"/>
            <w:rFonts w:eastAsia="MS Mincho" w:cstheme="minorHAnsi"/>
            <w:bCs/>
            <w:lang w:val="es-US"/>
          </w:rPr>
          <w:t>Estándar 11, acción clave 4</w:t>
        </w:r>
      </w:hyperlink>
      <w:r w:rsidRPr="00821027">
        <w:rPr>
          <w:rFonts w:eastAsia="MS Mincho" w:cstheme="minorHAnsi"/>
          <w:bCs/>
          <w:lang w:val="es-US"/>
        </w:rPr>
        <w:t xml:space="preserve"> (</w:t>
      </w:r>
      <w:r w:rsidR="00CC242E">
        <w:rPr>
          <w:rFonts w:eastAsia="MS Mincho" w:cstheme="minorHAnsi"/>
          <w:bCs/>
          <w:lang w:val="es-US"/>
        </w:rPr>
        <w:t>E</w:t>
      </w:r>
      <w:r w:rsidRPr="00821027">
        <w:rPr>
          <w:rFonts w:eastAsia="MS Mincho" w:cstheme="minorHAnsi"/>
          <w:bCs/>
          <w:lang w:val="es-US"/>
        </w:rPr>
        <w:t>11</w:t>
      </w:r>
      <w:r w:rsidR="00CC242E">
        <w:rPr>
          <w:rFonts w:eastAsia="MS Mincho" w:cstheme="minorHAnsi"/>
          <w:bCs/>
          <w:lang w:val="es-US"/>
        </w:rPr>
        <w:t>AC</w:t>
      </w:r>
      <w:r w:rsidRPr="00821027">
        <w:rPr>
          <w:rFonts w:eastAsia="MS Mincho" w:cstheme="minorHAnsi"/>
          <w:bCs/>
          <w:lang w:val="es-US"/>
        </w:rPr>
        <w:t>4) en Compass.</w:t>
      </w:r>
      <w:r w:rsidRPr="00821027">
        <w:rPr>
          <w:rFonts w:eastAsia="MS Mincho" w:cstheme="minorHAnsi"/>
          <w:b/>
          <w:bCs/>
          <w:lang w:val="es-US"/>
        </w:rPr>
        <w:t xml:space="preserve"> Reserve tiempo adicional para prepararse para la primera reunión trimestral del proyecto y para cada reunión anual de revisión y planificación </w:t>
      </w:r>
      <w:r w:rsidRPr="00821027">
        <w:rPr>
          <w:rFonts w:eastAsia="MS Mincho" w:cstheme="minorHAnsi"/>
          <w:bCs/>
          <w:lang w:val="es-US"/>
        </w:rPr>
        <w:t>(las reuniones anuales incluyen participantes adicionales y cubren más temas).</w:t>
      </w:r>
      <w:hyperlink r:id="rId19" w:history="1"/>
      <w:r w:rsidR="004B55EA" w:rsidRPr="00821027">
        <w:rPr>
          <w:rFonts w:eastAsia="MS Mincho" w:cstheme="minorHAnsi"/>
          <w:bCs/>
          <w:lang w:val="es-US"/>
        </w:rPr>
        <w:t xml:space="preserve"> </w:t>
      </w:r>
    </w:p>
    <w:p w14:paraId="6F522611" w14:textId="3A6F7447" w:rsidR="00700999" w:rsidRPr="00821027" w:rsidRDefault="00DE5FA5" w:rsidP="008C7B87">
      <w:pPr>
        <w:numPr>
          <w:ilvl w:val="0"/>
          <w:numId w:val="10"/>
        </w:numPr>
        <w:spacing w:after="120" w:line="240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lang w:val="es-US"/>
        </w:rPr>
        <w:t xml:space="preserve">Siguiendo el paso 2 de la guía </w:t>
      </w:r>
      <w:hyperlink r:id="rId20" w:history="1">
        <w:r w:rsidR="00CC242E">
          <w:rPr>
            <w:rStyle w:val="Hyperlink"/>
            <w:rFonts w:eastAsia="MS Mincho" w:cstheme="minorHAnsi"/>
            <w:bCs/>
            <w:lang w:val="es-US"/>
          </w:rPr>
          <w:t>E11AC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4</w:t>
        </w:r>
      </w:hyperlink>
      <w:r w:rsidRPr="00821027">
        <w:rPr>
          <w:rFonts w:eastAsia="MS Mincho" w:cstheme="minorHAnsi"/>
          <w:bCs/>
          <w:lang w:val="es-US"/>
        </w:rPr>
        <w:t xml:space="preserve"> "Antes de la reunión", reúnase con el personal de MEAL del proyecto para revisar las necesidades de información de la reunión (IPTT actualizada, visualizaciones de datos, plan </w:t>
      </w:r>
      <w:proofErr w:type="spellStart"/>
      <w:r w:rsidR="00E80C72" w:rsidRPr="00E80C72">
        <w:rPr>
          <w:rFonts w:eastAsia="MS Mincho" w:cstheme="minorHAnsi"/>
          <w:bCs/>
          <w:lang w:val="es-US"/>
        </w:rPr>
        <w:t>plan</w:t>
      </w:r>
      <w:proofErr w:type="spellEnd"/>
      <w:r w:rsidR="00E80C72" w:rsidRPr="00E80C72">
        <w:rPr>
          <w:rFonts w:eastAsia="MS Mincho" w:cstheme="minorHAnsi"/>
          <w:bCs/>
          <w:lang w:val="es-US"/>
        </w:rPr>
        <w:t xml:space="preserve"> de aprendizaje del proyecto</w:t>
      </w:r>
      <w:r w:rsidRPr="00821027">
        <w:rPr>
          <w:rFonts w:eastAsia="MS Mincho" w:cstheme="minorHAnsi"/>
          <w:bCs/>
          <w:lang w:val="es-US"/>
        </w:rPr>
        <w:t xml:space="preserve">, etc.) e identificar los puntos clave y los problemas </w:t>
      </w:r>
      <w:r w:rsidR="00D93EC6">
        <w:rPr>
          <w:rFonts w:eastAsia="MS Mincho" w:cstheme="minorHAnsi"/>
          <w:bCs/>
          <w:lang w:val="es-US"/>
        </w:rPr>
        <w:t>para</w:t>
      </w:r>
      <w:r w:rsidRPr="00821027">
        <w:rPr>
          <w:rFonts w:eastAsia="MS Mincho" w:cstheme="minorHAnsi"/>
          <w:bCs/>
          <w:lang w:val="es-US"/>
        </w:rPr>
        <w:t xml:space="preserve"> interpretación durante la reunión; verificar el estado de estas actividades al menos dos semanas antes de la reunión.</w:t>
      </w:r>
      <w:hyperlink r:id="rId21" w:history="1"/>
      <w:r w:rsidR="00700999" w:rsidRPr="00821027">
        <w:rPr>
          <w:rFonts w:eastAsia="MS Mincho" w:cstheme="minorHAnsi"/>
          <w:bCs/>
          <w:lang w:val="es-US"/>
        </w:rPr>
        <w:t xml:space="preserve">   </w:t>
      </w:r>
    </w:p>
    <w:p w14:paraId="030CBBF4" w14:textId="3C1F15AF" w:rsidR="00071B99" w:rsidRPr="00821027" w:rsidRDefault="001B0961" w:rsidP="00071B99">
      <w:pPr>
        <w:numPr>
          <w:ilvl w:val="0"/>
          <w:numId w:val="10"/>
        </w:numPr>
        <w:spacing w:after="120" w:line="240" w:lineRule="auto"/>
        <w:rPr>
          <w:sz w:val="26"/>
          <w:szCs w:val="26"/>
          <w:lang w:val="es-US"/>
        </w:rPr>
      </w:pPr>
      <w:r w:rsidRPr="00821027">
        <w:rPr>
          <w:lang w:val="es-US"/>
        </w:rPr>
        <w:t>Adaptar la lista de puntos de discusión a continuación para incorporar otros puntos relevantes.</w:t>
      </w:r>
    </w:p>
    <w:p w14:paraId="6B3296DE" w14:textId="2841AB8D" w:rsidR="00C77855" w:rsidRPr="00821027" w:rsidRDefault="00565A84" w:rsidP="00C81F3D">
      <w:pPr>
        <w:numPr>
          <w:ilvl w:val="0"/>
          <w:numId w:val="10"/>
        </w:numPr>
        <w:spacing w:after="120" w:line="240" w:lineRule="auto"/>
        <w:rPr>
          <w:b/>
          <w:sz w:val="26"/>
          <w:szCs w:val="26"/>
          <w:lang w:val="es-US"/>
        </w:rPr>
      </w:pPr>
      <w:r w:rsidRPr="00821027">
        <w:rPr>
          <w:rFonts w:eastAsia="MS Mincho" w:cstheme="minorHAnsi"/>
          <w:bCs/>
          <w:lang w:val="es-US"/>
        </w:rPr>
        <w:t xml:space="preserve">Dependiendo de dónde se realice la reunión, su duración, número de participantes y las reuniones complementarias programadas (por ejemplo, un evento de aprendizaje/reflexión del proyecto), contactar a los miembros del equipo del proyecto responsables de la logística de la reunión para ultimar todos los preparativos (transporte, alojamiento, alimentación, organización de la sala de reuniones, equipo y materiales, etc.). </w:t>
      </w:r>
      <w:r w:rsidR="00892B03">
        <w:rPr>
          <w:rFonts w:eastAsia="MS Mincho" w:cstheme="minorHAnsi"/>
          <w:b/>
          <w:bCs/>
          <w:lang w:val="es-US"/>
        </w:rPr>
        <w:t>H</w:t>
      </w:r>
      <w:r w:rsidR="00FA07FF" w:rsidRPr="00821027">
        <w:rPr>
          <w:rFonts w:eastAsia="MS Mincho" w:cstheme="minorHAnsi"/>
          <w:b/>
          <w:bCs/>
          <w:lang w:val="es-US"/>
        </w:rPr>
        <w:t xml:space="preserve">ay que </w:t>
      </w:r>
      <w:r w:rsidRPr="00821027">
        <w:rPr>
          <w:rFonts w:eastAsia="MS Mincho" w:cstheme="minorHAnsi"/>
          <w:b/>
          <w:bCs/>
          <w:lang w:val="es-US"/>
        </w:rPr>
        <w:t>programar días adicionales para la reunión anual, ya que</w:t>
      </w:r>
      <w:r w:rsidR="00CC242E">
        <w:rPr>
          <w:rFonts w:eastAsia="MS Mincho" w:cstheme="minorHAnsi"/>
          <w:b/>
          <w:bCs/>
          <w:lang w:val="es-US"/>
        </w:rPr>
        <w:t xml:space="preserve"> se </w:t>
      </w:r>
      <w:r w:rsidRPr="00821027">
        <w:rPr>
          <w:rFonts w:eastAsia="MS Mincho" w:cstheme="minorHAnsi"/>
          <w:b/>
          <w:bCs/>
          <w:lang w:val="es-US"/>
        </w:rPr>
        <w:t>hará un nivel más profundo de reflexión y análisis y se desarrollará el plan de implementación detallado del año siguiente.</w:t>
      </w:r>
    </w:p>
    <w:p w14:paraId="62230D6F" w14:textId="77777777" w:rsidR="002C7DA3" w:rsidRPr="00821027" w:rsidRDefault="002C7DA3" w:rsidP="00747B60">
      <w:pPr>
        <w:shd w:val="clear" w:color="auto" w:fill="00B5E2"/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sectPr w:rsidR="002C7DA3" w:rsidRPr="00821027" w:rsidSect="003104A3">
          <w:footerReference w:type="default" r:id="rId22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258AC385" w14:textId="607C385C" w:rsidR="00C060B6" w:rsidRPr="00821027" w:rsidRDefault="000C4FFA" w:rsidP="00747B60">
      <w:pPr>
        <w:shd w:val="clear" w:color="auto" w:fill="00B5E2"/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</w:pPr>
      <w:r w:rsidRPr="00821027"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lastRenderedPageBreak/>
        <w:t xml:space="preserve"> </w:t>
      </w:r>
      <w:r w:rsidR="00E43FB4" w:rsidRPr="00821027"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t>Puntos de discusión: reuniones de revisión y planificación de proyecto trimestrales</w:t>
      </w:r>
      <w:r w:rsidR="00DE5FA5" w:rsidRPr="00821027"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t xml:space="preserve"> </w:t>
      </w:r>
    </w:p>
    <w:p w14:paraId="504DFE21" w14:textId="3137B350" w:rsidR="00561849" w:rsidRPr="00821027" w:rsidRDefault="00DC7203" w:rsidP="004A0C0D">
      <w:pPr>
        <w:spacing w:after="0" w:line="245" w:lineRule="auto"/>
        <w:rPr>
          <w:rFonts w:eastAsia="MS Mincho" w:cstheme="minorHAnsi"/>
          <w:b/>
          <w:bCs/>
          <w:color w:val="B7BF10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Plan de Implementación Detallado (PID)</w:t>
      </w:r>
    </w:p>
    <w:p w14:paraId="034CA340" w14:textId="3034F754" w:rsidR="005966B7" w:rsidRPr="00821027" w:rsidRDefault="00561849" w:rsidP="00CE3E38">
      <w:pPr>
        <w:numPr>
          <w:ilvl w:val="0"/>
          <w:numId w:val="12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actividades realizadas comparadas con el PID </w:t>
      </w:r>
      <w:r w:rsidR="00F3302D">
        <w:rPr>
          <w:rFonts w:eastAsia="MS Mincho" w:cstheme="minorHAnsi"/>
          <w:b/>
          <w:bCs/>
          <w:lang w:val="es-US"/>
        </w:rPr>
        <w:t>trimestral</w:t>
      </w:r>
      <w:r w:rsidR="007A5907">
        <w:rPr>
          <w:rFonts w:eastAsia="MS Mincho" w:cstheme="minorHAnsi"/>
          <w:b/>
          <w:bCs/>
          <w:lang w:val="es-US"/>
        </w:rPr>
        <w:t xml:space="preserve"> del proyecto</w:t>
      </w:r>
      <w:r w:rsidRPr="00821027">
        <w:rPr>
          <w:rFonts w:eastAsia="MS Mincho" w:cstheme="minorHAnsi"/>
          <w:bCs/>
          <w:lang w:val="es-US"/>
        </w:rPr>
        <w:t xml:space="preserve">; tratar el tema de las actividades no completadas y las razones; también hablar de las razones por las que </w:t>
      </w:r>
      <w:r w:rsidR="00892B03">
        <w:rPr>
          <w:rFonts w:eastAsia="MS Mincho" w:cstheme="minorHAnsi"/>
          <w:bCs/>
          <w:lang w:val="es-US"/>
        </w:rPr>
        <w:t xml:space="preserve">realizaron </w:t>
      </w:r>
      <w:r w:rsidRPr="00821027">
        <w:rPr>
          <w:rFonts w:eastAsia="MS Mincho" w:cstheme="minorHAnsi"/>
          <w:bCs/>
          <w:lang w:val="es-US"/>
        </w:rPr>
        <w:t xml:space="preserve">actividades no planificadas. </w:t>
      </w:r>
    </w:p>
    <w:p w14:paraId="214D13CF" w14:textId="77777777" w:rsidR="00CE3E38" w:rsidRPr="00821027" w:rsidRDefault="00CE3E38" w:rsidP="00FB4E7C">
      <w:pPr>
        <w:spacing w:after="0" w:line="220" w:lineRule="exact"/>
        <w:ind w:left="720"/>
        <w:rPr>
          <w:rFonts w:eastAsia="MS Mincho" w:cstheme="minorHAnsi"/>
          <w:bCs/>
          <w:lang w:val="es-US"/>
        </w:rPr>
      </w:pPr>
    </w:p>
    <w:p w14:paraId="4E6FA011" w14:textId="6F289798" w:rsidR="006F517D" w:rsidRPr="00821027" w:rsidRDefault="00DC7203" w:rsidP="004A0C0D">
      <w:pPr>
        <w:spacing w:after="0" w:line="245" w:lineRule="auto"/>
        <w:rPr>
          <w:rFonts w:eastAsia="MS Mincho" w:cstheme="minorHAnsi"/>
          <w:b/>
          <w:bCs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Datos y tendencias de MEAL del proyecto</w:t>
      </w:r>
    </w:p>
    <w:p w14:paraId="1A2964E4" w14:textId="486A7C23" w:rsidR="00C060B6" w:rsidRPr="00821027" w:rsidRDefault="006F517D" w:rsidP="0035292E">
      <w:pPr>
        <w:numPr>
          <w:ilvl w:val="0"/>
          <w:numId w:val="21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Reflexión sobre los datos de monitoreo del proyecto</w:t>
      </w:r>
      <w:r w:rsidRPr="00821027">
        <w:rPr>
          <w:rFonts w:eastAsia="MS Mincho" w:cstheme="minorHAnsi"/>
          <w:bCs/>
          <w:lang w:val="es-US"/>
        </w:rPr>
        <w:t xml:space="preserve">, incluyendo datos cuantitativos y cualitativos y datos sobre la satisfacción de los beneficiarios con el apoyo que da el proyecto. Usar preguntas de repaso del </w:t>
      </w:r>
      <w:r w:rsidR="00E80C72" w:rsidRPr="00E80C72">
        <w:rPr>
          <w:rFonts w:eastAsia="MS Mincho" w:cstheme="minorHAnsi"/>
          <w:bCs/>
          <w:lang w:val="es-US"/>
        </w:rPr>
        <w:t>plan de aprendizaje del proyecto</w:t>
      </w:r>
      <w:r w:rsidR="00E80C72">
        <w:rPr>
          <w:rFonts w:eastAsia="MS Mincho" w:cstheme="minorHAnsi"/>
          <w:bCs/>
          <w:lang w:val="es-US"/>
        </w:rPr>
        <w:t xml:space="preserve"> </w:t>
      </w:r>
      <w:r w:rsidRPr="00821027">
        <w:rPr>
          <w:rFonts w:eastAsia="MS Mincho" w:cstheme="minorHAnsi"/>
          <w:bCs/>
          <w:lang w:val="es-US"/>
        </w:rPr>
        <w:t xml:space="preserve">y reflexionar sobre los puntos y temas clave identificados durante la preparación de la reunión para una interpretación más profunda del equipo del proyecto, y observaciones y notas de campo del personal (consultar </w:t>
      </w:r>
      <w:hyperlink r:id="rId23" w:history="1">
        <w:r w:rsidR="00CC242E">
          <w:rPr>
            <w:rStyle w:val="Hyperlink"/>
            <w:rFonts w:eastAsia="MS Mincho" w:cstheme="minorHAnsi"/>
            <w:bCs/>
            <w:lang w:val="es-US"/>
          </w:rPr>
          <w:t>E</w:t>
        </w:r>
        <w:r w:rsidRPr="00821027">
          <w:rPr>
            <w:rStyle w:val="Hyperlink"/>
            <w:rFonts w:eastAsia="MS Mincho" w:cstheme="minorHAnsi"/>
            <w:bCs/>
            <w:lang w:val="es-US"/>
          </w:rPr>
          <w:t>11</w:t>
        </w:r>
        <w:r w:rsidR="00CC242E">
          <w:rPr>
            <w:rStyle w:val="Hyperlink"/>
            <w:rFonts w:eastAsia="MS Mincho" w:cstheme="minorHAnsi"/>
            <w:bCs/>
            <w:lang w:val="es-US"/>
          </w:rPr>
          <w:t>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3</w:t>
        </w:r>
      </w:hyperlink>
      <w:r w:rsidRPr="00821027">
        <w:rPr>
          <w:rFonts w:eastAsia="MS Mincho" w:cstheme="minorHAnsi"/>
          <w:bCs/>
          <w:lang w:val="es-US"/>
        </w:rPr>
        <w:t>).</w:t>
      </w:r>
      <w:hyperlink r:id="rId24" w:history="1"/>
      <w:r w:rsidR="00C060B6" w:rsidRPr="00821027">
        <w:rPr>
          <w:rFonts w:eastAsia="MS Mincho" w:cstheme="minorHAnsi"/>
          <w:bCs/>
          <w:lang w:val="es-US"/>
        </w:rPr>
        <w:t xml:space="preserve">  </w:t>
      </w:r>
      <w:r w:rsidR="00EE1605" w:rsidRPr="00821027">
        <w:rPr>
          <w:rFonts w:eastAsia="MS Mincho" w:cstheme="minorHAnsi"/>
          <w:bCs/>
          <w:lang w:val="es-US"/>
        </w:rPr>
        <w:t xml:space="preserve"> </w:t>
      </w:r>
    </w:p>
    <w:p w14:paraId="46175C74" w14:textId="1B8A81FC" w:rsidR="00574C78" w:rsidRPr="00821027" w:rsidRDefault="00C22303" w:rsidP="0035292E">
      <w:pPr>
        <w:numPr>
          <w:ilvl w:val="0"/>
          <w:numId w:val="21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la retroalimentación comunitaria </w:t>
      </w:r>
      <w:r w:rsidRPr="00821027">
        <w:rPr>
          <w:rFonts w:eastAsia="MS Mincho" w:cstheme="minorHAnsi"/>
          <w:bCs/>
          <w:lang w:val="es-US"/>
        </w:rPr>
        <w:t>de los beneficiarios y no beneficiarios para detectar tendencias en la retroalimentación y verificar la tasa de respuesta del proyecto a la retroalimentación.</w:t>
      </w:r>
    </w:p>
    <w:p w14:paraId="278E932E" w14:textId="4D3B2469" w:rsidR="00C060B6" w:rsidRPr="00821027" w:rsidRDefault="00D56DBB" w:rsidP="0035292E">
      <w:pPr>
        <w:numPr>
          <w:ilvl w:val="0"/>
          <w:numId w:val="21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Revisar avances en relación con indicadores del proyecto</w:t>
      </w:r>
      <w:r w:rsidRPr="00821027">
        <w:rPr>
          <w:rFonts w:eastAsia="MS Mincho" w:cstheme="minorHAnsi"/>
          <w:bCs/>
          <w:lang w:val="es-US"/>
        </w:rPr>
        <w:t xml:space="preserve"> y analizar áreas de rendimiento superior o inferior, comparado con los planes y las metas. Se debe incluir la revisión de logro con respecto a los indicadores relacionados con capacidad y otros aspectos de la sostenibilidad y plan de salida del proyecto.</w:t>
      </w:r>
    </w:p>
    <w:p w14:paraId="38E5C9E3" w14:textId="65FAADB4" w:rsidR="005E1E35" w:rsidRPr="00821027" w:rsidRDefault="00710CC1" w:rsidP="0035292E">
      <w:pPr>
        <w:numPr>
          <w:ilvl w:val="0"/>
          <w:numId w:val="21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Analizar los datos del proyecto para identificar cambios no intencionales y verificar si los supuestos críticos siguen vigentes. </w:t>
      </w:r>
      <w:r w:rsidRPr="00821027">
        <w:rPr>
          <w:rFonts w:eastAsia="MS Mincho" w:cstheme="minorHAnsi"/>
          <w:bCs/>
          <w:lang w:val="es-US"/>
        </w:rPr>
        <w:t>(</w:t>
      </w:r>
      <w:r w:rsidRPr="00821027">
        <w:rPr>
          <w:rFonts w:eastAsia="MS Mincho" w:cstheme="minorHAnsi"/>
          <w:bCs/>
          <w:i/>
          <w:lang w:val="es-US"/>
        </w:rPr>
        <w:t xml:space="preserve">Nota: Los supuestos críticos </w:t>
      </w:r>
      <w:r w:rsidRPr="00821027">
        <w:rPr>
          <w:rFonts w:eastAsia="MS Mincho" w:cstheme="minorHAnsi"/>
          <w:bCs/>
          <w:i/>
          <w:u w:val="single"/>
          <w:lang w:val="es-US"/>
        </w:rPr>
        <w:t>no</w:t>
      </w:r>
      <w:r w:rsidRPr="00821027">
        <w:rPr>
          <w:rFonts w:eastAsia="MS Mincho" w:cstheme="minorHAnsi"/>
          <w:bCs/>
          <w:i/>
          <w:lang w:val="es-US"/>
        </w:rPr>
        <w:t xml:space="preserve"> válidos probablemente sean riesgos o problemas para el proyecto y deben analizarse consecuentemente - véase "Entorno operativo, riesgos y problemas del proyecto" más adelante</w:t>
      </w:r>
      <w:r w:rsidRPr="00821027">
        <w:rPr>
          <w:rFonts w:eastAsia="MS Mincho" w:cstheme="minorHAnsi"/>
          <w:bCs/>
          <w:lang w:val="es-US"/>
        </w:rPr>
        <w:t xml:space="preserve">). </w:t>
      </w:r>
      <w:r w:rsidR="00821027" w:rsidRPr="00821027">
        <w:rPr>
          <w:rFonts w:eastAsia="MS Mincho" w:cstheme="minorHAnsi"/>
          <w:bCs/>
          <w:lang w:val="es-US"/>
        </w:rPr>
        <w:t>Consultar</w:t>
      </w:r>
      <w:r w:rsidRPr="00821027">
        <w:rPr>
          <w:rFonts w:eastAsia="MS Mincho" w:cstheme="minorHAnsi"/>
          <w:bCs/>
          <w:lang w:val="es-US"/>
        </w:rPr>
        <w:t xml:space="preserve"> </w:t>
      </w:r>
      <w:r w:rsidR="00E80C72">
        <w:rPr>
          <w:rFonts w:eastAsia="MS Mincho" w:cstheme="minorHAnsi"/>
          <w:bCs/>
          <w:lang w:val="es-US"/>
        </w:rPr>
        <w:t xml:space="preserve">el </w:t>
      </w:r>
      <w:r w:rsidR="00E80C72" w:rsidRPr="00E80C72">
        <w:rPr>
          <w:rFonts w:eastAsia="MS Mincho" w:cstheme="minorHAnsi"/>
          <w:bCs/>
          <w:lang w:val="es-US"/>
        </w:rPr>
        <w:t>plan de aprendizaje del proyecto</w:t>
      </w:r>
      <w:r w:rsidRPr="00821027">
        <w:rPr>
          <w:rFonts w:eastAsia="MS Mincho" w:cstheme="minorHAnsi"/>
          <w:bCs/>
          <w:lang w:val="es-US"/>
        </w:rPr>
        <w:t xml:space="preserve"> para orientar esta reflexión y actualizar la</w:t>
      </w:r>
      <w:r w:rsidR="00892B03">
        <w:rPr>
          <w:rFonts w:eastAsia="MS Mincho" w:cstheme="minorHAnsi"/>
          <w:bCs/>
          <w:lang w:val="es-US"/>
        </w:rPr>
        <w:t>s</w:t>
      </w:r>
      <w:r w:rsidRPr="00821027">
        <w:rPr>
          <w:rFonts w:eastAsia="MS Mincho" w:cstheme="minorHAnsi"/>
          <w:bCs/>
          <w:lang w:val="es-US"/>
        </w:rPr>
        <w:t xml:space="preserve"> pregunta</w:t>
      </w:r>
      <w:r w:rsidR="005F3AB1">
        <w:rPr>
          <w:rFonts w:eastAsia="MS Mincho" w:cstheme="minorHAnsi"/>
          <w:bCs/>
          <w:lang w:val="es-US"/>
        </w:rPr>
        <w:t>s de repaso</w:t>
      </w:r>
      <w:r w:rsidRPr="00821027">
        <w:rPr>
          <w:rFonts w:eastAsia="MS Mincho" w:cstheme="minorHAnsi"/>
          <w:bCs/>
          <w:lang w:val="es-US"/>
        </w:rPr>
        <w:t xml:space="preserve"> para la siguiente reunión conforme a la necesidad, para responder a las necesidades nuevas y emergentes.</w:t>
      </w:r>
    </w:p>
    <w:p w14:paraId="6D3E1214" w14:textId="77777777" w:rsidR="005966B7" w:rsidRPr="00821027" w:rsidRDefault="005966B7" w:rsidP="00FB4E7C">
      <w:pPr>
        <w:spacing w:after="0" w:line="220" w:lineRule="exact"/>
        <w:ind w:left="720"/>
        <w:rPr>
          <w:rFonts w:eastAsia="MS Mincho" w:cstheme="minorHAnsi"/>
          <w:bCs/>
          <w:lang w:val="es-US"/>
        </w:rPr>
      </w:pPr>
    </w:p>
    <w:p w14:paraId="254B8623" w14:textId="2E94957D" w:rsidR="005E1E35" w:rsidRPr="00821027" w:rsidRDefault="00DC7203" w:rsidP="004A0C0D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Retroalimentación técnica del proyecto</w:t>
      </w:r>
      <w:r w:rsidR="005E1E35"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 xml:space="preserve"> </w:t>
      </w:r>
    </w:p>
    <w:p w14:paraId="10FF06FE" w14:textId="77777777" w:rsidR="006560A6" w:rsidRPr="00821027" w:rsidRDefault="005E1E35" w:rsidP="0035292E">
      <w:pPr>
        <w:numPr>
          <w:ilvl w:val="0"/>
          <w:numId w:val="22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lang w:val="es-US"/>
        </w:rPr>
        <w:t xml:space="preserve">Repasar y examinar </w:t>
      </w:r>
      <w:r w:rsidRPr="00821027">
        <w:rPr>
          <w:rFonts w:eastAsia="MS Mincho" w:cstheme="minorHAnsi"/>
          <w:b/>
          <w:bCs/>
          <w:lang w:val="es-US"/>
        </w:rPr>
        <w:t>hallazgos y recomendaciones de las visitas</w:t>
      </w:r>
      <w:r w:rsidRPr="00821027">
        <w:rPr>
          <w:rFonts w:eastAsia="MS Mincho" w:cstheme="minorHAnsi"/>
          <w:bCs/>
          <w:lang w:val="es-US"/>
        </w:rPr>
        <w:t xml:space="preserve"> que hayan realizado </w:t>
      </w:r>
      <w:r w:rsidRPr="00821027">
        <w:rPr>
          <w:rFonts w:eastAsia="MS Mincho" w:cstheme="minorHAnsi"/>
          <w:b/>
          <w:bCs/>
          <w:lang w:val="es-US"/>
        </w:rPr>
        <w:t>asesores técnicos</w:t>
      </w:r>
      <w:r w:rsidRPr="00821027">
        <w:rPr>
          <w:rFonts w:eastAsia="MS Mincho" w:cstheme="minorHAnsi"/>
          <w:bCs/>
          <w:lang w:val="es-US"/>
        </w:rPr>
        <w:t xml:space="preserve"> de la región o global </w:t>
      </w:r>
      <w:r w:rsidRPr="00821027">
        <w:rPr>
          <w:rFonts w:eastAsia="MS Mincho" w:cstheme="minorHAnsi"/>
          <w:b/>
          <w:bCs/>
          <w:lang w:val="es-US"/>
        </w:rPr>
        <w:t>y/o</w:t>
      </w:r>
      <w:r w:rsidRPr="00821027">
        <w:rPr>
          <w:rFonts w:eastAsia="MS Mincho" w:cstheme="minorHAnsi"/>
          <w:bCs/>
          <w:lang w:val="es-US"/>
        </w:rPr>
        <w:t xml:space="preserve"> </w:t>
      </w:r>
      <w:r w:rsidRPr="00821027">
        <w:rPr>
          <w:rFonts w:eastAsia="MS Mincho" w:cstheme="minorHAnsi"/>
          <w:b/>
          <w:bCs/>
          <w:lang w:val="es-US"/>
        </w:rPr>
        <w:t>consultores</w:t>
      </w:r>
      <w:r w:rsidRPr="00821027">
        <w:rPr>
          <w:rFonts w:eastAsia="MS Mincho" w:cstheme="minorHAnsi"/>
          <w:bCs/>
          <w:lang w:val="es-US"/>
        </w:rPr>
        <w:t xml:space="preserve"> durante el trimestre.</w:t>
      </w:r>
    </w:p>
    <w:p w14:paraId="6CB0A933" w14:textId="47960610" w:rsidR="005E1E35" w:rsidRPr="00821027" w:rsidRDefault="006560A6" w:rsidP="0035292E">
      <w:pPr>
        <w:numPr>
          <w:ilvl w:val="0"/>
          <w:numId w:val="22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asuntos pendientes </w:t>
      </w:r>
      <w:r w:rsidRPr="00821027">
        <w:rPr>
          <w:rFonts w:eastAsia="MS Mincho" w:cstheme="minorHAnsi"/>
          <w:bCs/>
          <w:lang w:val="es-US"/>
        </w:rPr>
        <w:t>de anteriores visitas de soporte técnico/revisión, incluyendo visitas del personal técnico del donante.</w:t>
      </w:r>
      <w:r w:rsidR="005E1E35" w:rsidRPr="00821027">
        <w:rPr>
          <w:rFonts w:eastAsia="MS Mincho" w:cstheme="minorHAnsi"/>
          <w:bCs/>
          <w:lang w:val="es-US"/>
        </w:rPr>
        <w:t xml:space="preserve">  </w:t>
      </w:r>
    </w:p>
    <w:p w14:paraId="2AF0C2E0" w14:textId="77777777" w:rsidR="003315C4" w:rsidRPr="00821027" w:rsidRDefault="003315C4" w:rsidP="00FB4E7C">
      <w:pPr>
        <w:spacing w:after="0" w:line="220" w:lineRule="exact"/>
        <w:rPr>
          <w:rFonts w:eastAsia="MS Mincho" w:cstheme="minorHAnsi"/>
          <w:bCs/>
          <w:lang w:val="es-US"/>
        </w:rPr>
      </w:pPr>
    </w:p>
    <w:p w14:paraId="7C2C4939" w14:textId="0C6D4B76" w:rsidR="00C060B6" w:rsidRPr="00821027" w:rsidRDefault="00DC7203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Gestión financiera del proyecto</w:t>
      </w:r>
      <w:r w:rsidR="00B74BE7"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 xml:space="preserve"> </w:t>
      </w:r>
      <w:r w:rsidR="00C060B6"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 xml:space="preserve"> </w:t>
      </w:r>
    </w:p>
    <w:p w14:paraId="4A01FD40" w14:textId="7E93A246" w:rsidR="00C060B6" w:rsidRPr="00821027" w:rsidRDefault="00DC7203" w:rsidP="0035292E">
      <w:pPr>
        <w:numPr>
          <w:ilvl w:val="0"/>
          <w:numId w:val="16"/>
        </w:numPr>
        <w:tabs>
          <w:tab w:val="left" w:pos="810"/>
        </w:tabs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gasto del proyecto </w:t>
      </w:r>
      <w:r w:rsidRPr="00821027">
        <w:rPr>
          <w:rFonts w:eastAsia="MS Mincho" w:cstheme="minorHAnsi"/>
          <w:bCs/>
          <w:lang w:val="es-US"/>
        </w:rPr>
        <w:t xml:space="preserve">a la luz de la revisión del PID y el logro de los objetivos de indicadores (ver </w:t>
      </w:r>
      <w:hyperlink r:id="rId25" w:history="1">
        <w:r w:rsidR="00CC242E">
          <w:rPr>
            <w:rStyle w:val="Hyperlink"/>
            <w:rFonts w:eastAsia="MS Mincho" w:cstheme="minorHAnsi"/>
            <w:bCs/>
            <w:lang w:val="es-US"/>
          </w:rPr>
          <w:t>E13AC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2</w:t>
        </w:r>
      </w:hyperlink>
      <w:r w:rsidRPr="00821027">
        <w:rPr>
          <w:rFonts w:eastAsia="MS Mincho" w:cstheme="minorHAnsi"/>
          <w:bCs/>
          <w:lang w:val="es-US"/>
        </w:rPr>
        <w:t xml:space="preserve"> - puede que la revisión financiera detallada del proyecto se haya hecho anteriormente en una reunión de revisión del informe de comparación de presupuesto; llevar el resumen de dicha revisión y cualquier información actualizada a la reunión trimestral).</w:t>
      </w:r>
      <w:hyperlink r:id="rId26" w:history="1"/>
    </w:p>
    <w:p w14:paraId="7DE00BCD" w14:textId="77777777" w:rsidR="009C63F9" w:rsidRPr="00821027" w:rsidRDefault="009C63F9" w:rsidP="00FB4E7C">
      <w:pPr>
        <w:tabs>
          <w:tab w:val="left" w:pos="810"/>
        </w:tabs>
        <w:spacing w:after="0" w:line="220" w:lineRule="exact"/>
        <w:ind w:left="806"/>
        <w:rPr>
          <w:rFonts w:eastAsia="MS Mincho" w:cstheme="minorHAnsi"/>
          <w:bCs/>
          <w:lang w:val="es-US"/>
        </w:rPr>
      </w:pPr>
    </w:p>
    <w:p w14:paraId="709F67E7" w14:textId="54E1730F" w:rsidR="009C63F9" w:rsidRPr="00821027" w:rsidRDefault="00DC7203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Gestión de recursos humanos del proyecto</w:t>
      </w:r>
      <w:r w:rsidR="009C63F9"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 xml:space="preserve">  </w:t>
      </w:r>
    </w:p>
    <w:p w14:paraId="0C25EA55" w14:textId="337043DE" w:rsidR="009C63F9" w:rsidRPr="00821027" w:rsidRDefault="00DC7203" w:rsidP="008E6EF2">
      <w:pPr>
        <w:numPr>
          <w:ilvl w:val="0"/>
          <w:numId w:val="17"/>
        </w:numPr>
        <w:tabs>
          <w:tab w:val="left" w:pos="810"/>
        </w:tabs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los asuntos referentes a los recursos humanos del proyecto </w:t>
      </w:r>
      <w:r w:rsidRPr="00821027">
        <w:rPr>
          <w:rFonts w:eastAsia="MS Mincho" w:cstheme="minorHAnsi"/>
          <w:bCs/>
          <w:lang w:val="es-US"/>
        </w:rPr>
        <w:t xml:space="preserve">(vacantes actuales, transiciones o vacíos de personal pendientes, necesidades de personal adicional - consultar </w:t>
      </w:r>
      <w:hyperlink r:id="rId27" w:history="1">
        <w:r w:rsidR="00CC242E">
          <w:rPr>
            <w:rStyle w:val="Hyperlink"/>
            <w:rFonts w:eastAsia="MS Mincho" w:cstheme="minorHAnsi"/>
            <w:bCs/>
            <w:lang w:val="es-US"/>
          </w:rPr>
          <w:t>E14AC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4</w:t>
        </w:r>
      </w:hyperlink>
      <w:r w:rsidRPr="00821027">
        <w:rPr>
          <w:rFonts w:eastAsia="MS Mincho" w:cstheme="minorHAnsi"/>
          <w:bCs/>
          <w:lang w:val="es-US"/>
        </w:rPr>
        <w:t>) y las acciones necesarias.</w:t>
      </w:r>
      <w:hyperlink r:id="rId28" w:history="1"/>
      <w:r w:rsidR="009C63F9" w:rsidRPr="00821027">
        <w:rPr>
          <w:rFonts w:eastAsia="MS Mincho" w:cstheme="minorHAnsi"/>
          <w:bCs/>
          <w:lang w:val="es-US"/>
        </w:rPr>
        <w:t xml:space="preserve"> </w:t>
      </w:r>
    </w:p>
    <w:p w14:paraId="69E4411D" w14:textId="77777777" w:rsidR="003315C4" w:rsidRPr="00821027" w:rsidRDefault="003315C4" w:rsidP="00FB4E7C">
      <w:pPr>
        <w:spacing w:after="0" w:line="220" w:lineRule="exact"/>
        <w:ind w:left="720"/>
        <w:rPr>
          <w:rFonts w:eastAsia="MS Mincho" w:cstheme="minorHAnsi"/>
          <w:bCs/>
          <w:lang w:val="es-US"/>
        </w:rPr>
      </w:pPr>
    </w:p>
    <w:p w14:paraId="41B6FA62" w14:textId="182C9CFB" w:rsidR="003315C4" w:rsidRPr="00821027" w:rsidRDefault="006A32FD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Gestión de cadenas de suministro del proyecto, incluyendo compras</w:t>
      </w:r>
    </w:p>
    <w:p w14:paraId="12CB8405" w14:textId="6B38D6DF" w:rsidR="003315C4" w:rsidRPr="00821027" w:rsidRDefault="00DC7203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plan de compras del proyecto </w:t>
      </w:r>
      <w:r w:rsidRPr="00821027">
        <w:rPr>
          <w:rFonts w:eastAsia="MS Mincho" w:cstheme="minorHAnsi"/>
          <w:bCs/>
          <w:lang w:val="es-US"/>
        </w:rPr>
        <w:t>y el estatus,</w:t>
      </w:r>
      <w:r w:rsidRPr="00821027">
        <w:rPr>
          <w:rFonts w:eastAsia="MS Mincho" w:cstheme="minorHAnsi"/>
          <w:b/>
          <w:bCs/>
          <w:lang w:val="es-US"/>
        </w:rPr>
        <w:t xml:space="preserve"> </w:t>
      </w:r>
      <w:r w:rsidRPr="00821027">
        <w:rPr>
          <w:rFonts w:eastAsia="MS Mincho" w:cstheme="minorHAnsi"/>
          <w:bCs/>
          <w:lang w:val="es-US"/>
        </w:rPr>
        <w:t xml:space="preserve">y </w:t>
      </w:r>
      <w:r w:rsidRPr="00821027">
        <w:rPr>
          <w:rFonts w:eastAsia="MS Mincho" w:cstheme="minorHAnsi"/>
          <w:b/>
          <w:bCs/>
          <w:lang w:val="es-US"/>
        </w:rPr>
        <w:t xml:space="preserve">otros planes y actividades de gestión de cadena de suministro </w:t>
      </w:r>
      <w:r w:rsidRPr="00AF548C">
        <w:rPr>
          <w:rFonts w:eastAsia="MS Mincho" w:cstheme="minorHAnsi"/>
          <w:bCs/>
          <w:lang w:val="es-US"/>
        </w:rPr>
        <w:t xml:space="preserve">(consultar </w:t>
      </w:r>
      <w:hyperlink r:id="rId29" w:history="1">
        <w:r w:rsidR="00CC242E">
          <w:rPr>
            <w:rStyle w:val="Hyperlink"/>
            <w:rFonts w:eastAsia="MS Mincho" w:cstheme="minorHAnsi"/>
            <w:lang w:val="es-US"/>
          </w:rPr>
          <w:t>E12AC</w:t>
        </w:r>
        <w:r w:rsidR="00836AF4" w:rsidRPr="00AF548C">
          <w:rPr>
            <w:rStyle w:val="Hyperlink"/>
            <w:rFonts w:eastAsia="MS Mincho" w:cstheme="minorHAnsi"/>
            <w:lang w:val="es-US"/>
          </w:rPr>
          <w:t>1</w:t>
        </w:r>
      </w:hyperlink>
      <w:r w:rsidRPr="00AF548C">
        <w:rPr>
          <w:rFonts w:eastAsia="MS Mincho" w:cstheme="minorHAnsi"/>
          <w:bCs/>
          <w:lang w:val="es-US"/>
        </w:rPr>
        <w:t>).</w:t>
      </w:r>
      <w:hyperlink r:id="rId30" w:history="1"/>
    </w:p>
    <w:p w14:paraId="1319E84C" w14:textId="77777777" w:rsidR="008361B3" w:rsidRPr="00821027" w:rsidRDefault="008361B3" w:rsidP="00FB4E7C">
      <w:pPr>
        <w:spacing w:after="0" w:line="220" w:lineRule="exact"/>
        <w:ind w:left="360"/>
        <w:rPr>
          <w:rFonts w:eastAsia="MS Mincho" w:cstheme="minorHAnsi"/>
          <w:bCs/>
          <w:sz w:val="24"/>
          <w:szCs w:val="24"/>
          <w:lang w:val="es-US"/>
        </w:rPr>
      </w:pPr>
    </w:p>
    <w:p w14:paraId="4CFF203C" w14:textId="77777777" w:rsidR="00CC242E" w:rsidRDefault="00CC242E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</w:p>
    <w:p w14:paraId="6058A997" w14:textId="77777777" w:rsidR="00CC242E" w:rsidRDefault="00CC242E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</w:p>
    <w:p w14:paraId="2091D0C9" w14:textId="72848113" w:rsidR="00C060B6" w:rsidRPr="00821027" w:rsidRDefault="00DC7203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Entorno operativo del proyecto, riesgos y problemas</w:t>
      </w:r>
      <w:r w:rsidR="004E0354"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 xml:space="preserve"> </w:t>
      </w:r>
    </w:p>
    <w:p w14:paraId="15036472" w14:textId="4C3E2D70" w:rsidR="00C060B6" w:rsidRPr="00821027" w:rsidRDefault="006A32FD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Revisar el entorno operativo del proyecto</w:t>
      </w:r>
      <w:r w:rsidRPr="00821027">
        <w:rPr>
          <w:rFonts w:eastAsia="MS Mincho" w:cstheme="minorHAnsi"/>
          <w:bCs/>
          <w:lang w:val="es-US"/>
        </w:rPr>
        <w:t>, identificar cambios ocurridos o previstos y analizar cómo se podrían ver afectados el avance y los resultados del proyecto.</w:t>
      </w:r>
      <w:r w:rsidR="00C060B6" w:rsidRPr="00821027">
        <w:rPr>
          <w:rFonts w:eastAsia="MS Mincho" w:cstheme="minorHAnsi"/>
          <w:bCs/>
          <w:lang w:val="es-US"/>
        </w:rPr>
        <w:t xml:space="preserve"> </w:t>
      </w:r>
    </w:p>
    <w:p w14:paraId="3E313072" w14:textId="7BD5FFC6" w:rsidR="00C060B6" w:rsidRPr="00821027" w:rsidRDefault="006A32FD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registro de riesgos y registro de problemas del </w:t>
      </w:r>
      <w:r w:rsidRPr="00B867BD">
        <w:rPr>
          <w:rFonts w:eastAsia="MS Mincho" w:cstheme="minorHAnsi"/>
          <w:b/>
          <w:bCs/>
          <w:lang w:val="es-US"/>
        </w:rPr>
        <w:t xml:space="preserve">proyecto </w:t>
      </w:r>
      <w:r w:rsidRPr="00821027">
        <w:rPr>
          <w:rFonts w:eastAsia="MS Mincho" w:cstheme="minorHAnsi"/>
          <w:bCs/>
          <w:lang w:val="es-US"/>
        </w:rPr>
        <w:t xml:space="preserve">(consultar </w:t>
      </w:r>
      <w:hyperlink r:id="rId31" w:history="1">
        <w:r w:rsidR="00CC242E">
          <w:rPr>
            <w:rStyle w:val="Hyperlink"/>
            <w:rFonts w:eastAsia="MS Mincho" w:cstheme="minorHAnsi"/>
            <w:bCs/>
            <w:lang w:val="es-US"/>
          </w:rPr>
          <w:t>E11AC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2</w:t>
        </w:r>
      </w:hyperlink>
      <w:r w:rsidRPr="00821027">
        <w:rPr>
          <w:rFonts w:eastAsia="MS Mincho" w:cstheme="minorHAnsi"/>
          <w:bCs/>
          <w:lang w:val="es-US"/>
        </w:rPr>
        <w:t>), conversar sobre actualizaciones que requieran las evaluaciones de riesgo, y revisar, instaurar y/o actualizar estrategias de gestión de riesgos y solución de problemas.</w:t>
      </w:r>
      <w:hyperlink r:id="rId32" w:history="1"/>
      <w:r w:rsidR="00FA3119" w:rsidRPr="00821027">
        <w:rPr>
          <w:rFonts w:eastAsia="MS Mincho" w:cstheme="minorHAnsi"/>
          <w:bCs/>
          <w:lang w:val="es-US"/>
        </w:rPr>
        <w:t xml:space="preserve"> </w:t>
      </w:r>
    </w:p>
    <w:p w14:paraId="5CBA5194" w14:textId="00BC51BD" w:rsidR="00CD0C59" w:rsidRPr="00821027" w:rsidRDefault="006A32FD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Identificar riesgos de proyecto y/o asuntos que se deba conversar más </w:t>
      </w:r>
      <w:r w:rsidRPr="00821027">
        <w:rPr>
          <w:rFonts w:eastAsia="MS Mincho" w:cstheme="minorHAnsi"/>
          <w:bCs/>
          <w:lang w:val="es-US"/>
        </w:rPr>
        <w:t xml:space="preserve">con los directivos superiores de CRS, la estructura de gobernanza de proyecto, y el personal de IDEA que trabaja con donantes, según proceda (consultar </w:t>
      </w:r>
      <w:hyperlink r:id="rId33" w:history="1">
        <w:r w:rsidR="00CC242E">
          <w:rPr>
            <w:rStyle w:val="Hyperlink"/>
            <w:rFonts w:eastAsia="MS Mincho" w:cstheme="minorHAnsi"/>
            <w:lang w:val="es-US"/>
          </w:rPr>
          <w:t>E15AC</w:t>
        </w:r>
        <w:r w:rsidR="003E064C" w:rsidRPr="00821027">
          <w:rPr>
            <w:rStyle w:val="Hyperlink"/>
            <w:rFonts w:eastAsia="MS Mincho" w:cstheme="minorHAnsi"/>
            <w:lang w:val="es-US"/>
          </w:rPr>
          <w:t>2</w:t>
        </w:r>
      </w:hyperlink>
      <w:r w:rsidRPr="00821027">
        <w:rPr>
          <w:rFonts w:eastAsia="MS Mincho" w:cstheme="minorHAnsi"/>
          <w:bCs/>
          <w:lang w:val="es-US"/>
        </w:rPr>
        <w:t>).</w:t>
      </w:r>
      <w:hyperlink r:id="rId34" w:history="1"/>
    </w:p>
    <w:p w14:paraId="5A49D283" w14:textId="1083ACF1" w:rsidR="00F145C8" w:rsidRPr="00821027" w:rsidRDefault="006A32FD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Actualizar el registro de riesgos y registro de problemas del proyecto</w:t>
      </w:r>
      <w:r w:rsidRPr="00821027">
        <w:rPr>
          <w:rFonts w:eastAsia="MS Mincho" w:cstheme="minorHAnsi"/>
          <w:bCs/>
          <w:lang w:val="es-US"/>
        </w:rPr>
        <w:t xml:space="preserve"> (o documentar las actualizaciones que se harán finalizada la reunión) con base en las conversaciones antes mencionadas.</w:t>
      </w:r>
      <w:r w:rsidR="00F145C8" w:rsidRPr="00821027">
        <w:rPr>
          <w:rFonts w:eastAsia="MS Mincho" w:cstheme="minorHAnsi"/>
          <w:bCs/>
          <w:lang w:val="es-US"/>
        </w:rPr>
        <w:t xml:space="preserve"> </w:t>
      </w:r>
    </w:p>
    <w:p w14:paraId="72CA0662" w14:textId="77777777" w:rsidR="00CD0C59" w:rsidRPr="00821027" w:rsidRDefault="00CD0C59" w:rsidP="00FB4E7C">
      <w:pPr>
        <w:spacing w:after="0" w:line="220" w:lineRule="exact"/>
        <w:ind w:left="1080"/>
        <w:rPr>
          <w:rFonts w:eastAsia="MS Mincho" w:cstheme="minorHAnsi"/>
          <w:bCs/>
          <w:lang w:val="es-US"/>
        </w:rPr>
      </w:pPr>
    </w:p>
    <w:p w14:paraId="2C564F98" w14:textId="54A68A6B" w:rsidR="00D41738" w:rsidRPr="00821027" w:rsidRDefault="00EA6272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Acercamiento con donantes y rendición de cuentas</w:t>
      </w:r>
      <w:r w:rsidR="00921184"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 xml:space="preserve"> </w:t>
      </w:r>
    </w:p>
    <w:p w14:paraId="2C7BF045" w14:textId="025F33F2" w:rsidR="0028394D" w:rsidRPr="00821027" w:rsidRDefault="00EA6272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las acciones para el acercamiento con donantes </w:t>
      </w:r>
      <w:r w:rsidRPr="00821027">
        <w:rPr>
          <w:rFonts w:eastAsia="MS Mincho" w:cstheme="minorHAnsi"/>
          <w:bCs/>
          <w:lang w:val="es-US"/>
        </w:rPr>
        <w:t xml:space="preserve">(para fortalecer la relación y posicionamiento con donantes actuales y potenciales), incluyendo revisar el plan de acercamiento con donantes del proyecto (consultar </w:t>
      </w:r>
      <w:hyperlink r:id="rId35" w:history="1">
        <w:r w:rsidR="00CC242E">
          <w:rPr>
            <w:rStyle w:val="Hyperlink"/>
            <w:rFonts w:eastAsia="MS Mincho" w:cstheme="minorHAnsi"/>
            <w:bCs/>
            <w:lang w:val="es-US"/>
          </w:rPr>
          <w:t>E10AC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4</w:t>
        </w:r>
      </w:hyperlink>
      <w:r w:rsidRPr="00821027">
        <w:rPr>
          <w:rFonts w:eastAsia="MS Mincho" w:cstheme="minorHAnsi"/>
          <w:bCs/>
          <w:lang w:val="es-US"/>
        </w:rPr>
        <w:t>).</w:t>
      </w:r>
      <w:hyperlink r:id="rId36" w:history="1"/>
      <w:r w:rsidR="0028394D" w:rsidRPr="00821027">
        <w:rPr>
          <w:rFonts w:eastAsia="MS Mincho" w:cstheme="minorHAnsi"/>
          <w:bCs/>
          <w:lang w:val="es-US"/>
        </w:rPr>
        <w:t xml:space="preserve"> </w:t>
      </w:r>
    </w:p>
    <w:p w14:paraId="128FAA10" w14:textId="6E1806B9" w:rsidR="0028394D" w:rsidRPr="00821027" w:rsidRDefault="00EA6272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lang w:val="es-US"/>
        </w:rPr>
        <w:t xml:space="preserve">Identificar </w:t>
      </w:r>
      <w:r w:rsidRPr="00821027">
        <w:rPr>
          <w:rFonts w:eastAsia="MS Mincho" w:cstheme="minorHAnsi"/>
          <w:b/>
          <w:bCs/>
          <w:lang w:val="es-US"/>
        </w:rPr>
        <w:t>logros o aprendizajes clave del proyecto</w:t>
      </w:r>
      <w:r w:rsidRPr="00821027">
        <w:rPr>
          <w:rFonts w:eastAsia="MS Mincho" w:cstheme="minorHAnsi"/>
          <w:bCs/>
          <w:lang w:val="es-US"/>
        </w:rPr>
        <w:t xml:space="preserve"> </w:t>
      </w:r>
      <w:r w:rsidRPr="00775BDF">
        <w:rPr>
          <w:rFonts w:eastAsia="MS Mincho" w:cstheme="minorHAnsi"/>
          <w:b/>
          <w:bCs/>
          <w:lang w:val="es-US"/>
        </w:rPr>
        <w:t>para destacar</w:t>
      </w:r>
      <w:r w:rsidRPr="00821027">
        <w:rPr>
          <w:rFonts w:eastAsia="MS Mincho" w:cstheme="minorHAnsi"/>
          <w:bCs/>
          <w:lang w:val="es-US"/>
        </w:rPr>
        <w:t xml:space="preserve"> con el donante de proyecto u otros donantes, en los próximos informes u otros métodos de interlocución (consultar </w:t>
      </w:r>
      <w:hyperlink r:id="rId37" w:history="1">
        <w:r w:rsidR="00CC242E">
          <w:rPr>
            <w:rStyle w:val="Hyperlink"/>
            <w:rFonts w:eastAsia="MS Mincho" w:cstheme="minorHAnsi"/>
            <w:lang w:val="es-US"/>
          </w:rPr>
          <w:t>E</w:t>
        </w:r>
        <w:r w:rsidR="003E064C" w:rsidRPr="00821027">
          <w:rPr>
            <w:rStyle w:val="Hyperlink"/>
            <w:rFonts w:eastAsia="MS Mincho" w:cstheme="minorHAnsi"/>
            <w:lang w:val="es-US"/>
          </w:rPr>
          <w:t>11</w:t>
        </w:r>
      </w:hyperlink>
      <w:r w:rsidR="00CC242E">
        <w:rPr>
          <w:rStyle w:val="Hyperlink"/>
          <w:rFonts w:eastAsia="MS Mincho" w:cstheme="minorHAnsi"/>
          <w:lang w:val="es-US"/>
        </w:rPr>
        <w:t>AC</w:t>
      </w:r>
      <w:r w:rsidR="003E064C" w:rsidRPr="00821027">
        <w:rPr>
          <w:rStyle w:val="Hyperlink"/>
          <w:rFonts w:eastAsia="MS Mincho" w:cstheme="minorHAnsi"/>
          <w:lang w:val="es-US"/>
        </w:rPr>
        <w:t>1</w:t>
      </w:r>
      <w:r w:rsidRPr="00821027">
        <w:rPr>
          <w:rFonts w:eastAsia="MS Mincho" w:cstheme="minorHAnsi"/>
          <w:bCs/>
          <w:lang w:val="es-US"/>
        </w:rPr>
        <w:t>).</w:t>
      </w:r>
      <w:hyperlink r:id="rId38" w:history="1"/>
      <w:r w:rsidR="0028394D" w:rsidRPr="00821027">
        <w:rPr>
          <w:rFonts w:eastAsia="MS Mincho" w:cstheme="minorHAnsi"/>
          <w:bCs/>
          <w:lang w:val="es-US"/>
        </w:rPr>
        <w:t xml:space="preserve"> </w:t>
      </w:r>
    </w:p>
    <w:p w14:paraId="72349CC8" w14:textId="377FCBFE" w:rsidR="00D41738" w:rsidRPr="00821027" w:rsidRDefault="00D41738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/>
          <w:bCs/>
          <w:lang w:val="es-US"/>
        </w:rPr>
      </w:pPr>
      <w:r w:rsidRPr="00821027">
        <w:rPr>
          <w:rFonts w:eastAsia="MS Mincho" w:cstheme="minorHAnsi"/>
          <w:bCs/>
          <w:color w:val="003087"/>
          <w:lang w:val="es-US"/>
        </w:rPr>
        <w:t>Únicamente para proyectos con fondos externos</w:t>
      </w:r>
      <w:r w:rsidRPr="00821027">
        <w:rPr>
          <w:rFonts w:eastAsia="MS Mincho" w:cstheme="minorHAnsi"/>
          <w:bCs/>
          <w:lang w:val="es-US"/>
        </w:rPr>
        <w:t xml:space="preserve">: </w:t>
      </w:r>
      <w:r w:rsidRPr="00821027">
        <w:rPr>
          <w:rFonts w:eastAsia="MS Mincho" w:cstheme="minorHAnsi"/>
          <w:b/>
          <w:bCs/>
          <w:lang w:val="es-US"/>
        </w:rPr>
        <w:t xml:space="preserve">revisar </w:t>
      </w:r>
      <w:r w:rsidRPr="00821027">
        <w:rPr>
          <w:rFonts w:eastAsia="MS Mincho" w:cstheme="minorHAnsi"/>
          <w:bCs/>
          <w:lang w:val="es-US"/>
        </w:rPr>
        <w:t>toda la</w:t>
      </w:r>
      <w:r w:rsidRPr="00821027">
        <w:rPr>
          <w:rFonts w:eastAsia="MS Mincho" w:cstheme="minorHAnsi"/>
          <w:b/>
          <w:bCs/>
          <w:lang w:val="es-US"/>
        </w:rPr>
        <w:t xml:space="preserve"> retroalimentación del donante</w:t>
      </w:r>
      <w:r w:rsidRPr="00821027">
        <w:rPr>
          <w:rFonts w:eastAsia="MS Mincho" w:cstheme="minorHAnsi"/>
          <w:bCs/>
          <w:lang w:val="es-US"/>
        </w:rPr>
        <w:t xml:space="preserve"> sobre informes presentados desde la última reunión trimestral, junto con </w:t>
      </w:r>
      <w:r w:rsidRPr="00821027">
        <w:rPr>
          <w:rFonts w:eastAsia="MS Mincho" w:cstheme="minorHAnsi"/>
          <w:b/>
          <w:bCs/>
          <w:lang w:val="es-US"/>
        </w:rPr>
        <w:t>la información necesaria para el próximo informe.</w:t>
      </w:r>
    </w:p>
    <w:p w14:paraId="726CAA89" w14:textId="5E1BD9FB" w:rsidR="0028394D" w:rsidRPr="00821027" w:rsidRDefault="0028394D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color w:val="003087"/>
          <w:lang w:val="es-US"/>
        </w:rPr>
        <w:t>Únicamente para proyectos con fondos externos</w:t>
      </w:r>
      <w:r w:rsidRPr="008C2DE3">
        <w:rPr>
          <w:rFonts w:eastAsia="MS Mincho" w:cstheme="minorHAnsi"/>
          <w:bCs/>
          <w:lang w:val="es-US"/>
        </w:rPr>
        <w:t xml:space="preserve">: conversar los </w:t>
      </w:r>
      <w:r w:rsidRPr="008C2DE3">
        <w:rPr>
          <w:rFonts w:eastAsia="MS Mincho" w:cstheme="minorHAnsi"/>
          <w:b/>
          <w:bCs/>
          <w:lang w:val="es-US"/>
        </w:rPr>
        <w:t>cambios en reglamentos o requerimientos de los donantes.</w:t>
      </w:r>
    </w:p>
    <w:p w14:paraId="3002EA08" w14:textId="77777777" w:rsidR="00D41738" w:rsidRPr="00821027" w:rsidRDefault="00D41738" w:rsidP="00FB4E7C">
      <w:pPr>
        <w:spacing w:after="0" w:line="220" w:lineRule="exact"/>
        <w:rPr>
          <w:rFonts w:eastAsia="MS Mincho" w:cstheme="minorHAnsi"/>
          <w:bCs/>
          <w:lang w:val="es-US"/>
        </w:rPr>
      </w:pPr>
    </w:p>
    <w:p w14:paraId="001C66C0" w14:textId="3445DA5D" w:rsidR="00C060B6" w:rsidRPr="00821027" w:rsidRDefault="00FA768C" w:rsidP="005966B7">
      <w:pPr>
        <w:spacing w:after="0" w:line="245" w:lineRule="auto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Planificar para el siguiente trimestre, incluyendo a</w:t>
      </w:r>
      <w:r w:rsidR="00196C46">
        <w:rPr>
          <w:rFonts w:eastAsia="MS Mincho" w:cstheme="minorHAnsi"/>
          <w:b/>
          <w:bCs/>
          <w:color w:val="B7BF10"/>
          <w:sz w:val="24"/>
          <w:szCs w:val="24"/>
          <w:lang w:val="es-US"/>
        </w:rPr>
        <w:t>ctualizar el PID y presupuesto</w:t>
      </w:r>
    </w:p>
    <w:p w14:paraId="35BF88D9" w14:textId="4A675C2F" w:rsidR="00CE3E38" w:rsidRPr="00821027" w:rsidRDefault="00CE3E38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todas las acciones de seguimiento de la reunión anterior que no hayan sido incorporadas al PID; </w:t>
      </w:r>
      <w:r w:rsidRPr="00821027">
        <w:rPr>
          <w:rFonts w:eastAsia="MS Mincho" w:cstheme="minorHAnsi"/>
          <w:bCs/>
          <w:lang w:val="es-US"/>
        </w:rPr>
        <w:t>hablar del progreso y los desafíos para completar dichas acciones.</w:t>
      </w:r>
    </w:p>
    <w:p w14:paraId="196FC9BD" w14:textId="7BD2622E" w:rsidR="00FC457B" w:rsidRPr="00821027" w:rsidRDefault="0063074A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Conversar sobre actividades programadas para el siguiente trimestre que sean nuevas o se salgan de la rutina</w:t>
      </w:r>
      <w:r w:rsidRPr="00821027">
        <w:rPr>
          <w:rFonts w:eastAsia="MS Mincho" w:cstheme="minorHAnsi"/>
          <w:bCs/>
          <w:lang w:val="es-US"/>
        </w:rPr>
        <w:t xml:space="preserve"> (p. ej., inicio de nueva estrategia o actividades, prueba piloto, actividades del proyecto que están por iniciar en una nueva zona geográfica, evaluaciones o revisiones formales, visitas al proyecto, etc.), y toda asistencia técnica o necesidades especiales asociadas con dichas actividades.</w:t>
      </w:r>
      <w:r w:rsidR="00862909" w:rsidRPr="00821027">
        <w:rPr>
          <w:rFonts w:eastAsia="MS Mincho" w:cstheme="minorHAnsi"/>
          <w:bCs/>
          <w:lang w:val="es-US"/>
        </w:rPr>
        <w:t xml:space="preserve"> </w:t>
      </w:r>
    </w:p>
    <w:p w14:paraId="399884DA" w14:textId="788AA7A7" w:rsidR="00C21F26" w:rsidRPr="00821027" w:rsidRDefault="0063074A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Actualizar los siguientes documentos </w:t>
      </w:r>
      <w:r w:rsidRPr="00821027">
        <w:rPr>
          <w:rFonts w:eastAsia="MS Mincho" w:cstheme="minorHAnsi"/>
          <w:bCs/>
          <w:lang w:val="es-US"/>
        </w:rPr>
        <w:t>(o identificar las actualizaciones que deberá hacer después de la reunión el PM/</w:t>
      </w:r>
      <w:proofErr w:type="spellStart"/>
      <w:r w:rsidRPr="00821027">
        <w:rPr>
          <w:rFonts w:eastAsia="MS Mincho" w:cstheme="minorHAnsi"/>
          <w:bCs/>
          <w:lang w:val="es-US"/>
        </w:rPr>
        <w:t>CoP</w:t>
      </w:r>
      <w:proofErr w:type="spellEnd"/>
      <w:r w:rsidRPr="00821027">
        <w:rPr>
          <w:rFonts w:eastAsia="MS Mincho" w:cstheme="minorHAnsi"/>
          <w:bCs/>
          <w:lang w:val="es-US"/>
        </w:rPr>
        <w:t xml:space="preserve"> o un miembro del equipo acordado):</w:t>
      </w:r>
      <w:r w:rsidR="00C21F26" w:rsidRPr="00821027">
        <w:rPr>
          <w:rFonts w:eastAsia="MS Mincho" w:cstheme="minorHAnsi"/>
          <w:b/>
          <w:bCs/>
          <w:lang w:val="es-US"/>
        </w:rPr>
        <w:t xml:space="preserve"> </w:t>
      </w:r>
    </w:p>
    <w:p w14:paraId="2A0F088F" w14:textId="69E9CC95" w:rsidR="00C21F26" w:rsidRPr="00821027" w:rsidRDefault="00C21F26" w:rsidP="008E6EF2">
      <w:pPr>
        <w:numPr>
          <w:ilvl w:val="1"/>
          <w:numId w:val="23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PID Trimestral, </w:t>
      </w:r>
      <w:r w:rsidRPr="00821027">
        <w:rPr>
          <w:rFonts w:eastAsia="MS Mincho" w:cstheme="minorHAnsi"/>
          <w:bCs/>
          <w:lang w:val="es-US"/>
        </w:rPr>
        <w:t xml:space="preserve">incluyendo asistencia técnica, actividades de MEAL y gestión de riesgos y problemas (consultar la guía sobre el desarrollo del PID en </w:t>
      </w:r>
      <w:hyperlink r:id="rId39" w:history="1">
        <w:r w:rsidR="00CC242E">
          <w:rPr>
            <w:rStyle w:val="Hyperlink"/>
            <w:rFonts w:eastAsia="MS Mincho" w:cstheme="minorHAnsi"/>
            <w:bCs/>
            <w:lang w:val="es-US"/>
          </w:rPr>
          <w:t>E7AC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3</w:t>
        </w:r>
      </w:hyperlink>
      <w:r w:rsidRPr="00821027">
        <w:rPr>
          <w:rFonts w:eastAsia="MS Mincho" w:cstheme="minorHAnsi"/>
          <w:bCs/>
          <w:lang w:val="es-US"/>
        </w:rPr>
        <w:t>).</w:t>
      </w:r>
      <w:hyperlink r:id="rId40" w:history="1"/>
      <w:r w:rsidR="00C060B6" w:rsidRPr="00821027">
        <w:rPr>
          <w:rFonts w:eastAsia="MS Mincho" w:cstheme="minorHAnsi"/>
          <w:bCs/>
          <w:lang w:val="es-US"/>
        </w:rPr>
        <w:t xml:space="preserve"> </w:t>
      </w:r>
    </w:p>
    <w:p w14:paraId="19315C22" w14:textId="22D4A1C8" w:rsidR="00C21F26" w:rsidRPr="00821027" w:rsidRDefault="00C21F26" w:rsidP="008E6EF2">
      <w:pPr>
        <w:numPr>
          <w:ilvl w:val="1"/>
          <w:numId w:val="23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Planes de gestión de cadenas de suministro del proyecto</w:t>
      </w:r>
      <w:r w:rsidRPr="00734D93">
        <w:rPr>
          <w:rFonts w:eastAsia="MS Mincho" w:cstheme="minorHAnsi"/>
          <w:bCs/>
          <w:lang w:val="es-US"/>
        </w:rPr>
        <w:t xml:space="preserve">, incluyendo planes de compras (consultar los detalles en </w:t>
      </w:r>
      <w:hyperlink r:id="rId41" w:history="1">
        <w:r w:rsidR="00CC242E">
          <w:rPr>
            <w:rStyle w:val="Hyperlink"/>
            <w:rFonts w:eastAsia="MS Mincho" w:cstheme="minorHAnsi"/>
            <w:lang w:val="es-US"/>
          </w:rPr>
          <w:t>E12AC</w:t>
        </w:r>
        <w:r w:rsidR="00734D93" w:rsidRPr="00734D93">
          <w:rPr>
            <w:rStyle w:val="Hyperlink"/>
            <w:rFonts w:eastAsia="MS Mincho" w:cstheme="minorHAnsi"/>
            <w:lang w:val="es-US"/>
          </w:rPr>
          <w:t>1</w:t>
        </w:r>
      </w:hyperlink>
      <w:r w:rsidRPr="00734D93">
        <w:rPr>
          <w:rFonts w:eastAsia="MS Mincho" w:cstheme="minorHAnsi"/>
          <w:bCs/>
          <w:lang w:val="es-US"/>
        </w:rPr>
        <w:t>).</w:t>
      </w:r>
      <w:hyperlink r:id="rId42" w:history="1"/>
      <w:r w:rsidRPr="00734D93">
        <w:rPr>
          <w:rFonts w:eastAsia="MS Mincho" w:cstheme="minorHAnsi"/>
          <w:bCs/>
          <w:lang w:val="es-US"/>
        </w:rPr>
        <w:t xml:space="preserve"> </w:t>
      </w:r>
    </w:p>
    <w:p w14:paraId="46D7F28A" w14:textId="33EB1931" w:rsidR="00C21F26" w:rsidRPr="00821027" w:rsidRDefault="00C21F26" w:rsidP="008E6EF2">
      <w:pPr>
        <w:numPr>
          <w:ilvl w:val="1"/>
          <w:numId w:val="23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Plan de acercamiento con donantes del proyecto </w:t>
      </w:r>
      <w:r w:rsidRPr="00734D93">
        <w:rPr>
          <w:rFonts w:eastAsia="MS Mincho" w:cstheme="minorHAnsi"/>
          <w:bCs/>
          <w:lang w:val="es-US"/>
        </w:rPr>
        <w:t xml:space="preserve">(consultar </w:t>
      </w:r>
      <w:hyperlink r:id="rId43" w:history="1">
        <w:r w:rsidR="00CC242E">
          <w:rPr>
            <w:rStyle w:val="Hyperlink"/>
            <w:rFonts w:eastAsia="MS Mincho" w:cstheme="minorHAnsi"/>
            <w:lang w:val="es-US"/>
          </w:rPr>
          <w:t>E10AC</w:t>
        </w:r>
        <w:r w:rsidR="00734D93" w:rsidRPr="00734D93">
          <w:rPr>
            <w:rStyle w:val="Hyperlink"/>
            <w:rFonts w:eastAsia="MS Mincho" w:cstheme="minorHAnsi"/>
            <w:lang w:val="es-US"/>
          </w:rPr>
          <w:t>4</w:t>
        </w:r>
      </w:hyperlink>
      <w:r w:rsidRPr="00734D93">
        <w:rPr>
          <w:rFonts w:eastAsia="MS Mincho" w:cstheme="minorHAnsi"/>
          <w:bCs/>
          <w:lang w:val="es-US"/>
        </w:rPr>
        <w:t>).</w:t>
      </w:r>
      <w:hyperlink r:id="rId44" w:history="1"/>
    </w:p>
    <w:p w14:paraId="3DD67620" w14:textId="7415C559" w:rsidR="00C060B6" w:rsidRPr="00821027" w:rsidRDefault="00B5689B" w:rsidP="0038264C">
      <w:pPr>
        <w:numPr>
          <w:ilvl w:val="0"/>
          <w:numId w:val="1"/>
        </w:numPr>
        <w:spacing w:before="60"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Documentar las actualizaciones que necesita la previsión de caja del proyecto </w:t>
      </w:r>
      <w:r w:rsidRPr="00821027">
        <w:rPr>
          <w:rFonts w:eastAsia="MS Mincho" w:cstheme="minorHAnsi"/>
          <w:bCs/>
          <w:lang w:val="es-US"/>
        </w:rPr>
        <w:t xml:space="preserve">basado en el PID actualizado, incluyendo apoyar a los socios para que hagan previsión de caja para el próximo periodo (consultar </w:t>
      </w:r>
      <w:hyperlink r:id="rId45" w:history="1">
        <w:r w:rsidR="00CC242E">
          <w:rPr>
            <w:rStyle w:val="Hyperlink"/>
            <w:rFonts w:eastAsia="MS Mincho" w:cstheme="minorHAnsi"/>
            <w:lang w:val="es-US"/>
          </w:rPr>
          <w:t>E13AC</w:t>
        </w:r>
        <w:r w:rsidR="00734D93" w:rsidRPr="00734D93">
          <w:rPr>
            <w:rStyle w:val="Hyperlink"/>
            <w:rFonts w:eastAsia="MS Mincho" w:cstheme="minorHAnsi"/>
            <w:lang w:val="es-US"/>
          </w:rPr>
          <w:t>1</w:t>
        </w:r>
      </w:hyperlink>
      <w:r w:rsidRPr="00821027">
        <w:rPr>
          <w:rFonts w:eastAsia="MS Mincho" w:cstheme="minorHAnsi"/>
          <w:bCs/>
          <w:lang w:val="es-US"/>
        </w:rPr>
        <w:t>).</w:t>
      </w:r>
      <w:hyperlink r:id="rId46" w:history="1"/>
    </w:p>
    <w:p w14:paraId="04166A41" w14:textId="472A93BA" w:rsidR="001058AA" w:rsidRPr="00821027" w:rsidRDefault="00B5689B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Identificar todos los cambios que se proponen al PID o al presupuesto, que requieran de más conversación y/o la aprobación de la estructura de gobernanza de proyecto y/o el donante </w:t>
      </w:r>
      <w:r w:rsidRPr="00821027">
        <w:rPr>
          <w:rFonts w:eastAsia="MS Mincho" w:cstheme="minorHAnsi"/>
          <w:bCs/>
          <w:lang w:val="es-US"/>
        </w:rPr>
        <w:t xml:space="preserve">(consultar con altos niveles gerenciales del programa de país, la estructura de gobernanza de proyecto, y el personal de IDEA según proceda después de la reunión - consultar </w:t>
      </w:r>
      <w:hyperlink r:id="rId47" w:history="1">
        <w:r w:rsidR="00CC242E">
          <w:rPr>
            <w:rStyle w:val="Hyperlink"/>
            <w:rFonts w:eastAsia="MS Mincho" w:cstheme="minorHAnsi"/>
            <w:lang w:val="es-US"/>
          </w:rPr>
          <w:t>E15AC</w:t>
        </w:r>
        <w:r w:rsidR="009B624C" w:rsidRPr="00821027">
          <w:rPr>
            <w:rStyle w:val="Hyperlink"/>
            <w:rFonts w:eastAsia="MS Mincho" w:cstheme="minorHAnsi"/>
            <w:lang w:val="es-US"/>
          </w:rPr>
          <w:t>2</w:t>
        </w:r>
      </w:hyperlink>
      <w:r w:rsidRPr="00821027">
        <w:rPr>
          <w:rFonts w:eastAsia="MS Mincho" w:cstheme="minorHAnsi"/>
          <w:bCs/>
          <w:lang w:val="es-US"/>
        </w:rPr>
        <w:t>).</w:t>
      </w:r>
      <w:r w:rsidR="003E0FD3" w:rsidRPr="00821027">
        <w:rPr>
          <w:rFonts w:eastAsia="MS Mincho" w:cstheme="minorHAnsi"/>
          <w:bCs/>
          <w:lang w:val="es-US"/>
        </w:rPr>
        <w:t xml:space="preserve"> </w:t>
      </w:r>
    </w:p>
    <w:p w14:paraId="23E6A628" w14:textId="6AF70119" w:rsidR="00D623A9" w:rsidRPr="00821027" w:rsidRDefault="000D18F7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hyperlink r:id="rId48" w:history="1"/>
      <w:r w:rsidR="00A037AD" w:rsidRPr="00821027">
        <w:rPr>
          <w:rFonts w:eastAsia="MS Mincho" w:cstheme="minorHAnsi"/>
          <w:b/>
          <w:bCs/>
          <w:lang w:val="es-US"/>
        </w:rPr>
        <w:t>Documentar todos los demás puntos que necesitan seguimiento que no es apropiado poner en el PID del proyecto.</w:t>
      </w:r>
    </w:p>
    <w:p w14:paraId="0AAA3641" w14:textId="75C74412" w:rsidR="004F0E25" w:rsidRPr="00821027" w:rsidRDefault="004F0E25" w:rsidP="002C7DA3">
      <w:pPr>
        <w:spacing w:after="0" w:line="245" w:lineRule="auto"/>
        <w:ind w:left="810"/>
        <w:rPr>
          <w:rFonts w:eastAsia="MS Mincho" w:cstheme="minorHAnsi"/>
          <w:bCs/>
          <w:lang w:val="es-US"/>
        </w:rPr>
      </w:pPr>
    </w:p>
    <w:p w14:paraId="168F9D2C" w14:textId="6F236354" w:rsidR="002C7DA3" w:rsidRPr="00821027" w:rsidRDefault="002C7DA3" w:rsidP="002C7DA3">
      <w:pPr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sectPr w:rsidR="002C7DA3" w:rsidRPr="00821027" w:rsidSect="009A176C">
          <w:footerReference w:type="default" r:id="rId49"/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</w:p>
    <w:p w14:paraId="677E6CAF" w14:textId="3F57469D" w:rsidR="00C060B6" w:rsidRPr="00821027" w:rsidRDefault="00A17449" w:rsidP="009A4ED0">
      <w:pPr>
        <w:shd w:val="clear" w:color="auto" w:fill="B7BF10"/>
        <w:rPr>
          <w:rFonts w:eastAsia="MS Mincho" w:cstheme="minorHAnsi"/>
          <w:bCs/>
          <w:color w:val="B7BF10"/>
          <w:sz w:val="26"/>
          <w:szCs w:val="26"/>
          <w:lang w:val="es-US"/>
        </w:rPr>
      </w:pPr>
      <w:r w:rsidRPr="00821027"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t xml:space="preserve"> </w:t>
      </w:r>
      <w:r w:rsidR="0056043A" w:rsidRPr="00821027"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t>Puntos de discusión: reuniones de revisión y planificación del proyecto anuales</w:t>
      </w:r>
      <w:r w:rsidR="00753272" w:rsidRPr="00821027">
        <w:rPr>
          <w:rStyle w:val="FootnoteReference"/>
          <w:rFonts w:eastAsia="MS Mincho" w:cstheme="minorHAnsi"/>
          <w:bCs/>
          <w:color w:val="FFFFFF" w:themeColor="background1"/>
          <w:sz w:val="26"/>
          <w:szCs w:val="26"/>
          <w:lang w:val="es-US"/>
        </w:rPr>
        <w:footnoteReference w:id="1"/>
      </w:r>
      <w:r w:rsidR="00753272" w:rsidRPr="00821027">
        <w:rPr>
          <w:rFonts w:eastAsia="MS Mincho" w:cstheme="minorHAnsi"/>
          <w:bCs/>
          <w:color w:val="FFFFFF" w:themeColor="background1"/>
          <w:sz w:val="26"/>
          <w:szCs w:val="26"/>
          <w:lang w:val="es-US"/>
        </w:rPr>
        <w:t xml:space="preserve"> </w:t>
      </w:r>
      <w:r w:rsidR="004F0E25" w:rsidRPr="00821027">
        <w:rPr>
          <w:rFonts w:eastAsia="MS Mincho" w:cstheme="minorHAnsi"/>
          <w:b/>
          <w:bCs/>
          <w:color w:val="FFFFFF" w:themeColor="background1"/>
          <w:sz w:val="26"/>
          <w:szCs w:val="26"/>
          <w:lang w:val="es-US"/>
        </w:rPr>
        <w:t xml:space="preserve"> </w:t>
      </w:r>
    </w:p>
    <w:p w14:paraId="69725D1D" w14:textId="57D4FE02" w:rsidR="008361B3" w:rsidRPr="00821027" w:rsidRDefault="0056043A" w:rsidP="005C09F6">
      <w:pPr>
        <w:spacing w:after="0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PID del proyecto</w:t>
      </w:r>
    </w:p>
    <w:p w14:paraId="08095F9C" w14:textId="2822CC06" w:rsidR="0017780E" w:rsidRPr="00821027" w:rsidRDefault="0017780E" w:rsidP="008E6EF2">
      <w:pPr>
        <w:numPr>
          <w:ilvl w:val="0"/>
          <w:numId w:val="25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Revisar actividades realizadas comparadas con el PID trimestral</w:t>
      </w:r>
      <w:r w:rsidRPr="00821027">
        <w:rPr>
          <w:rFonts w:eastAsia="MS Mincho" w:cstheme="minorHAnsi"/>
          <w:bCs/>
          <w:lang w:val="es-US"/>
        </w:rPr>
        <w:t xml:space="preserve">; tratar las actividades no completadas y las razones, también hablar de las razones por las que se </w:t>
      </w:r>
      <w:r w:rsidR="001453F6">
        <w:rPr>
          <w:rFonts w:eastAsia="MS Mincho" w:cstheme="minorHAnsi"/>
          <w:bCs/>
          <w:lang w:val="es-US"/>
        </w:rPr>
        <w:t>realizaron</w:t>
      </w:r>
      <w:r w:rsidRPr="00821027">
        <w:rPr>
          <w:rFonts w:eastAsia="MS Mincho" w:cstheme="minorHAnsi"/>
          <w:bCs/>
          <w:lang w:val="es-US"/>
        </w:rPr>
        <w:t xml:space="preserve"> actividades no planificadas. </w:t>
      </w:r>
    </w:p>
    <w:p w14:paraId="15CF758B" w14:textId="534240B3" w:rsidR="00B12E01" w:rsidRPr="00821027" w:rsidRDefault="009C4D8F" w:rsidP="008E6EF2">
      <w:pPr>
        <w:numPr>
          <w:ilvl w:val="0"/>
          <w:numId w:val="25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Analizar el avance general del proyecto comparado con el PID anual</w:t>
      </w:r>
      <w:r w:rsidRPr="00821027">
        <w:rPr>
          <w:rFonts w:eastAsia="MS Mincho" w:cstheme="minorHAnsi"/>
          <w:bCs/>
          <w:lang w:val="es-US"/>
        </w:rPr>
        <w:t>, incluyendo un análisis global de los retos en la gestión de la programación y actividades ocurridas versus previstas.</w:t>
      </w:r>
      <w:r w:rsidR="00B12E01" w:rsidRPr="00821027">
        <w:rPr>
          <w:rFonts w:eastAsia="MS Mincho" w:cstheme="minorHAnsi"/>
          <w:bCs/>
          <w:lang w:val="es-US"/>
        </w:rPr>
        <w:t xml:space="preserve"> </w:t>
      </w:r>
    </w:p>
    <w:p w14:paraId="0D906421" w14:textId="78836ED3" w:rsidR="00B12E01" w:rsidRPr="00821027" w:rsidRDefault="00B12E01" w:rsidP="00FB4E7C">
      <w:pPr>
        <w:spacing w:after="0" w:line="220" w:lineRule="exact"/>
        <w:rPr>
          <w:rFonts w:eastAsia="MS Mincho" w:cstheme="minorHAnsi"/>
          <w:bCs/>
          <w:lang w:val="es-US"/>
        </w:rPr>
      </w:pPr>
    </w:p>
    <w:p w14:paraId="487621F5" w14:textId="5F635CB2" w:rsidR="00576699" w:rsidRPr="00821027" w:rsidRDefault="00576699" w:rsidP="005C09F6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MEAL del proyecto - datos, tendencias y revisión anual del sistema MEAL </w:t>
      </w:r>
    </w:p>
    <w:p w14:paraId="132BE071" w14:textId="051191CA" w:rsidR="000E480E" w:rsidRPr="00821027" w:rsidRDefault="000E480E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Hacer una reflexión sobre los datos de monitoreo del proyecto</w:t>
      </w:r>
      <w:r w:rsidRPr="00821027">
        <w:rPr>
          <w:rFonts w:eastAsia="MS Mincho" w:cstheme="minorHAnsi"/>
          <w:bCs/>
          <w:lang w:val="es-US"/>
        </w:rPr>
        <w:t xml:space="preserve">, en particular las tendencias a través del tiempo, satisfacción de beneficiarios y puntos y problemas clave que fueron identificados durante la preparación de la reunión, para que el equipo del proyecto haga una interpretación más amplia. Usar las preguntas en </w:t>
      </w:r>
      <w:r w:rsidR="00E80C72">
        <w:rPr>
          <w:rFonts w:eastAsia="MS Mincho" w:cstheme="minorHAnsi"/>
          <w:bCs/>
          <w:lang w:val="es-US"/>
        </w:rPr>
        <w:t xml:space="preserve">el </w:t>
      </w:r>
      <w:r w:rsidR="00E80C72" w:rsidRPr="00E80C72">
        <w:rPr>
          <w:rFonts w:eastAsia="MS Mincho" w:cstheme="minorHAnsi"/>
          <w:bCs/>
          <w:lang w:val="es-US"/>
        </w:rPr>
        <w:t>plan de aprendizaje del proyecto</w:t>
      </w:r>
      <w:r w:rsidRPr="00821027">
        <w:rPr>
          <w:rFonts w:eastAsia="MS Mincho" w:cstheme="minorHAnsi"/>
          <w:bCs/>
          <w:lang w:val="es-US"/>
        </w:rPr>
        <w:t xml:space="preserve"> para orientar la reflexión.</w:t>
      </w:r>
      <w:r w:rsidR="0094478F" w:rsidRPr="00821027">
        <w:rPr>
          <w:rFonts w:eastAsia="MS Mincho" w:cstheme="minorHAnsi"/>
          <w:bCs/>
          <w:lang w:val="es-US"/>
        </w:rPr>
        <w:t xml:space="preserve"> </w:t>
      </w:r>
      <w:r w:rsidRPr="00821027">
        <w:rPr>
          <w:rFonts w:eastAsia="MS Mincho" w:cstheme="minorHAnsi"/>
          <w:bCs/>
          <w:lang w:val="es-US"/>
        </w:rPr>
        <w:t xml:space="preserve">  </w:t>
      </w:r>
    </w:p>
    <w:p w14:paraId="4AA56655" w14:textId="671C7A5C" w:rsidR="000E480E" w:rsidRPr="00821027" w:rsidRDefault="000E480E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 interpretar la retroalimentación </w:t>
      </w:r>
      <w:r w:rsidR="00053C5A">
        <w:rPr>
          <w:rFonts w:eastAsia="MS Mincho" w:cstheme="minorHAnsi"/>
          <w:b/>
          <w:bCs/>
          <w:lang w:val="es-US"/>
        </w:rPr>
        <w:t xml:space="preserve">comunitaria </w:t>
      </w:r>
      <w:r w:rsidRPr="00821027">
        <w:rPr>
          <w:rFonts w:eastAsia="MS Mincho" w:cstheme="minorHAnsi"/>
          <w:b/>
          <w:bCs/>
          <w:lang w:val="es-US"/>
        </w:rPr>
        <w:t xml:space="preserve">y respuestas </w:t>
      </w:r>
      <w:r w:rsidR="00053C5A">
        <w:rPr>
          <w:rFonts w:eastAsia="MS Mincho" w:cstheme="minorHAnsi"/>
          <w:b/>
          <w:bCs/>
          <w:lang w:val="es-US"/>
        </w:rPr>
        <w:t>del proyecto</w:t>
      </w:r>
      <w:r w:rsidRPr="00821027">
        <w:rPr>
          <w:rFonts w:eastAsia="MS Mincho" w:cstheme="minorHAnsi"/>
          <w:b/>
          <w:bCs/>
          <w:lang w:val="es-US"/>
        </w:rPr>
        <w:t xml:space="preserve"> </w:t>
      </w:r>
      <w:r w:rsidRPr="00821027">
        <w:rPr>
          <w:rFonts w:eastAsia="MS Mincho" w:cstheme="minorHAnsi"/>
          <w:bCs/>
          <w:lang w:val="es-US"/>
        </w:rPr>
        <w:t xml:space="preserve">para identificar problemas de fondo y garantizar que el proyecto responda a la retroalimentación recibida. Hablar </w:t>
      </w:r>
      <w:r w:rsidR="00951B08">
        <w:rPr>
          <w:rFonts w:eastAsia="MS Mincho" w:cstheme="minorHAnsi"/>
          <w:bCs/>
          <w:lang w:val="es-US"/>
        </w:rPr>
        <w:t>sobre</w:t>
      </w:r>
      <w:r w:rsidRPr="00821027">
        <w:rPr>
          <w:rFonts w:eastAsia="MS Mincho" w:cstheme="minorHAnsi"/>
          <w:bCs/>
          <w:lang w:val="es-US"/>
        </w:rPr>
        <w:t xml:space="preserve"> </w:t>
      </w:r>
      <w:r w:rsidR="00951B08">
        <w:rPr>
          <w:rFonts w:eastAsia="MS Mincho" w:cstheme="minorHAnsi"/>
          <w:bCs/>
          <w:lang w:val="es-US"/>
        </w:rPr>
        <w:t xml:space="preserve">cualquier </w:t>
      </w:r>
      <w:r w:rsidRPr="00821027">
        <w:rPr>
          <w:rFonts w:eastAsia="MS Mincho" w:cstheme="minorHAnsi"/>
          <w:bCs/>
          <w:lang w:val="es-US"/>
        </w:rPr>
        <w:t>información que indique el nivel de acceso a los mecanismos de retroalimentación que tengan de todos los miembros de la comunidad.</w:t>
      </w:r>
      <w:r w:rsidR="00356806" w:rsidRPr="00821027">
        <w:rPr>
          <w:rFonts w:eastAsia="MS Mincho" w:cstheme="minorHAnsi"/>
          <w:bCs/>
          <w:lang w:val="es-US"/>
        </w:rPr>
        <w:t xml:space="preserve">  </w:t>
      </w:r>
    </w:p>
    <w:p w14:paraId="19A3FB5A" w14:textId="3DF266A2" w:rsidR="000E480E" w:rsidRPr="00821027" w:rsidRDefault="000E480E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Revisar avances con relación a líneas de base y metas del proyecto, en especial indicadores de resultados intermedios y a nivel de objetivo estratégico</w:t>
      </w:r>
      <w:r w:rsidRPr="00821027">
        <w:rPr>
          <w:rFonts w:eastAsia="MS Mincho" w:cstheme="minorHAnsi"/>
          <w:bCs/>
          <w:lang w:val="es-US"/>
        </w:rPr>
        <w:t xml:space="preserve">, y analizar áreas de rendimiento superior o inferior. </w:t>
      </w:r>
    </w:p>
    <w:p w14:paraId="3D0BEBD4" w14:textId="29EFCDF8" w:rsidR="009B2BD8" w:rsidRPr="00821027" w:rsidRDefault="000E480E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Analizar los datos del proyecto para identificar cambios no intencionales y verificar si los supuestos críticos siguen vigentes</w:t>
      </w:r>
      <w:r w:rsidRPr="00821027">
        <w:rPr>
          <w:rFonts w:eastAsia="MS Mincho" w:cstheme="minorHAnsi"/>
          <w:bCs/>
          <w:lang w:val="es-US"/>
        </w:rPr>
        <w:t>. (</w:t>
      </w:r>
      <w:r w:rsidRPr="00821027">
        <w:rPr>
          <w:rFonts w:eastAsia="MS Mincho" w:cstheme="minorHAnsi"/>
          <w:bCs/>
          <w:i/>
          <w:lang w:val="es-US"/>
        </w:rPr>
        <w:t xml:space="preserve">Nota: Los supuestos críticos </w:t>
      </w:r>
      <w:r w:rsidRPr="00821027">
        <w:rPr>
          <w:rFonts w:eastAsia="MS Mincho" w:cstheme="minorHAnsi"/>
          <w:bCs/>
          <w:i/>
          <w:u w:val="single"/>
          <w:lang w:val="es-US"/>
        </w:rPr>
        <w:t>no</w:t>
      </w:r>
      <w:r w:rsidRPr="00821027">
        <w:rPr>
          <w:rFonts w:eastAsia="MS Mincho" w:cstheme="minorHAnsi"/>
          <w:bCs/>
          <w:i/>
          <w:lang w:val="es-US"/>
        </w:rPr>
        <w:t xml:space="preserve"> válidos pueden ser riesgos o problemas para el proyecto y deben analizarse consecuentemente - consultar "Entorno operativo, riesgos y problemas del proyecto" más adelante</w:t>
      </w:r>
      <w:r w:rsidR="00997BC3">
        <w:rPr>
          <w:rFonts w:eastAsia="MS Mincho" w:cstheme="minorHAnsi"/>
          <w:bCs/>
          <w:lang w:val="es-US"/>
        </w:rPr>
        <w:t>). Usar</w:t>
      </w:r>
      <w:r w:rsidRPr="00821027">
        <w:rPr>
          <w:rFonts w:eastAsia="MS Mincho" w:cstheme="minorHAnsi"/>
          <w:bCs/>
          <w:lang w:val="es-US"/>
        </w:rPr>
        <w:t xml:space="preserve"> las preguntas de repaso del </w:t>
      </w:r>
      <w:r w:rsidR="00E80C72" w:rsidRPr="00E80C72">
        <w:rPr>
          <w:rFonts w:eastAsia="MS Mincho" w:cstheme="minorHAnsi"/>
          <w:bCs/>
          <w:lang w:val="es-US"/>
        </w:rPr>
        <w:t>plan de aprendizaje del proyecto</w:t>
      </w:r>
      <w:r w:rsidRPr="00821027">
        <w:rPr>
          <w:rFonts w:eastAsia="MS Mincho" w:cstheme="minorHAnsi"/>
          <w:bCs/>
          <w:lang w:val="es-US"/>
        </w:rPr>
        <w:t xml:space="preserve"> para hacer una reflexión sobre estos datos; actualizar estas preguntas para indicar áreas para más investigación, según sea necesario.</w:t>
      </w:r>
      <w:r w:rsidR="00356806" w:rsidRPr="00821027">
        <w:rPr>
          <w:rFonts w:eastAsia="MS Mincho" w:cstheme="minorHAnsi"/>
          <w:bCs/>
          <w:lang w:val="es-US"/>
        </w:rPr>
        <w:t xml:space="preserve"> </w:t>
      </w:r>
    </w:p>
    <w:p w14:paraId="0240F83E" w14:textId="73A68FA6" w:rsidR="009B2BD8" w:rsidRPr="00821027" w:rsidRDefault="009B2BD8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Reflexionar sobre los aprendizajes del proyecto, </w:t>
      </w:r>
      <w:r w:rsidRPr="00821027">
        <w:rPr>
          <w:rFonts w:eastAsia="MS Mincho" w:cstheme="minorHAnsi"/>
          <w:bCs/>
          <w:lang w:val="es-US"/>
        </w:rPr>
        <w:t xml:space="preserve">tanto actividades formales (consultar </w:t>
      </w:r>
      <w:hyperlink r:id="rId50" w:history="1">
        <w:r w:rsidR="00C36038">
          <w:rPr>
            <w:rStyle w:val="Hyperlink"/>
            <w:rFonts w:eastAsia="MS Mincho" w:cstheme="minorHAnsi"/>
            <w:bCs/>
            <w:lang w:val="es-US"/>
          </w:rPr>
          <w:t>E11AC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1</w:t>
        </w:r>
      </w:hyperlink>
      <w:r w:rsidRPr="00821027">
        <w:rPr>
          <w:rFonts w:eastAsia="MS Mincho" w:cstheme="minorHAnsi"/>
          <w:bCs/>
          <w:lang w:val="es-US"/>
        </w:rPr>
        <w:t>) como también incluir aprendizajes desprendidos de</w:t>
      </w:r>
      <w:r w:rsidRPr="00821027">
        <w:rPr>
          <w:rFonts w:eastAsia="MS Mincho" w:cstheme="minorHAnsi"/>
          <w:b/>
          <w:bCs/>
          <w:lang w:val="es-US"/>
        </w:rPr>
        <w:t xml:space="preserve"> los esfuerzos </w:t>
      </w:r>
      <w:r w:rsidR="002B0418" w:rsidRPr="00821027">
        <w:rPr>
          <w:rFonts w:eastAsia="MS Mincho" w:cstheme="minorHAnsi"/>
          <w:b/>
          <w:bCs/>
          <w:lang w:val="es-US"/>
        </w:rPr>
        <w:t xml:space="preserve">del proyecto </w:t>
      </w:r>
      <w:r w:rsidRPr="00821027">
        <w:rPr>
          <w:rFonts w:eastAsia="MS Mincho" w:cstheme="minorHAnsi"/>
          <w:b/>
          <w:bCs/>
          <w:lang w:val="es-US"/>
        </w:rPr>
        <w:t>p</w:t>
      </w:r>
      <w:r w:rsidR="002B0418" w:rsidRPr="00821027">
        <w:rPr>
          <w:rFonts w:eastAsia="MS Mincho" w:cstheme="minorHAnsi"/>
          <w:b/>
          <w:bCs/>
          <w:lang w:val="es-US"/>
        </w:rPr>
        <w:t>o</w:t>
      </w:r>
      <w:r w:rsidRPr="00821027">
        <w:rPr>
          <w:rFonts w:eastAsia="MS Mincho" w:cstheme="minorHAnsi"/>
          <w:b/>
          <w:bCs/>
          <w:lang w:val="es-US"/>
        </w:rPr>
        <w:t>r abordar retos de implementación relacionados con programación y operaciones</w:t>
      </w:r>
      <w:r w:rsidRPr="00821027">
        <w:rPr>
          <w:rFonts w:eastAsia="MS Mincho" w:cstheme="minorHAnsi"/>
          <w:bCs/>
          <w:lang w:val="es-US"/>
        </w:rPr>
        <w:t>, que se identificaron durante la revisión trimestral y reuniones de revisión y planificación.</w:t>
      </w:r>
      <w:hyperlink r:id="rId51" w:history="1"/>
      <w:r w:rsidRPr="00821027">
        <w:rPr>
          <w:rFonts w:eastAsia="MS Mincho" w:cstheme="minorHAnsi"/>
          <w:bCs/>
          <w:lang w:val="es-US"/>
        </w:rPr>
        <w:t xml:space="preserve"> </w:t>
      </w:r>
    </w:p>
    <w:p w14:paraId="4BBE1727" w14:textId="3B79DF2B" w:rsidR="00576699" w:rsidRPr="00821027" w:rsidRDefault="000635C5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lang w:val="es-US"/>
        </w:rPr>
        <w:t xml:space="preserve">Para proyectos de 24 meses o más: </w:t>
      </w:r>
      <w:r w:rsidRPr="00821027">
        <w:rPr>
          <w:rFonts w:eastAsia="MS Mincho" w:cstheme="minorHAnsi"/>
          <w:b/>
          <w:bCs/>
          <w:lang w:val="es-US"/>
        </w:rPr>
        <w:t>Revisar los resultados de las evaluaciones de calidad de datos anuales</w:t>
      </w:r>
      <w:r w:rsidRPr="00821027">
        <w:rPr>
          <w:rFonts w:eastAsia="MS Mincho" w:cstheme="minorHAnsi"/>
          <w:bCs/>
          <w:lang w:val="es-US"/>
        </w:rPr>
        <w:t xml:space="preserve"> (consultar </w:t>
      </w:r>
      <w:hyperlink r:id="rId52" w:history="1">
        <w:r w:rsidRPr="00821027">
          <w:rPr>
            <w:rStyle w:val="Hyperlink"/>
            <w:rFonts w:eastAsia="MS Mincho" w:cstheme="minorHAnsi"/>
            <w:bCs/>
            <w:lang w:val="es-US"/>
          </w:rPr>
          <w:t>Procedimientos para MEAL 2.4</w:t>
        </w:r>
      </w:hyperlink>
      <w:r w:rsidRPr="00821027">
        <w:rPr>
          <w:rFonts w:eastAsia="MS Mincho" w:cstheme="minorHAnsi"/>
          <w:bCs/>
          <w:lang w:val="es-US"/>
        </w:rPr>
        <w:t>).</w:t>
      </w:r>
      <w:hyperlink r:id="rId53" w:history="1"/>
      <w:r w:rsidR="00576699" w:rsidRPr="00821027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568B18FF" w14:textId="2B6C1043" w:rsidR="00576699" w:rsidRPr="00821027" w:rsidRDefault="00365EBB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>
        <w:rPr>
          <w:rFonts w:eastAsia="MS Mincho" w:cstheme="minorHAnsi"/>
          <w:b/>
          <w:bCs/>
          <w:lang w:val="es-US"/>
        </w:rPr>
        <w:t>Revisar e</w:t>
      </w:r>
      <w:r w:rsidR="00D74A6B" w:rsidRPr="00821027">
        <w:rPr>
          <w:rFonts w:eastAsia="MS Mincho" w:cstheme="minorHAnsi"/>
          <w:b/>
          <w:bCs/>
          <w:lang w:val="es-US"/>
        </w:rPr>
        <w:t xml:space="preserve">l sistema general de MEAL del proyecto </w:t>
      </w:r>
      <w:r w:rsidR="00D74A6B" w:rsidRPr="00821027">
        <w:rPr>
          <w:rFonts w:eastAsia="MS Mincho" w:cstheme="minorHAnsi"/>
          <w:bCs/>
          <w:lang w:val="es-US"/>
        </w:rPr>
        <w:t xml:space="preserve">para velar que genere información útil para la toma de decisiones de manera oportuna; e </w:t>
      </w:r>
      <w:r w:rsidR="00D74A6B" w:rsidRPr="00821027">
        <w:rPr>
          <w:rFonts w:eastAsia="MS Mincho" w:cstheme="minorHAnsi"/>
          <w:b/>
          <w:bCs/>
          <w:lang w:val="es-US"/>
        </w:rPr>
        <w:t>identificar los ajustes necesarios</w:t>
      </w:r>
      <w:r w:rsidR="00D74A6B" w:rsidRPr="00821027">
        <w:rPr>
          <w:rFonts w:eastAsia="MS Mincho" w:cstheme="minorHAnsi"/>
          <w:bCs/>
          <w:lang w:val="es-US"/>
        </w:rPr>
        <w:t xml:space="preserve"> (ver</w:t>
      </w:r>
      <w:r w:rsidR="00CC242E">
        <w:rPr>
          <w:rFonts w:eastAsia="MS Mincho" w:cstheme="minorHAnsi"/>
          <w:bCs/>
          <w:lang w:val="es-US"/>
        </w:rPr>
        <w:t xml:space="preserve"> herramientas de EMECA</w:t>
      </w:r>
      <w:r w:rsidR="00F90356">
        <w:rPr>
          <w:rFonts w:eastAsia="MS Mincho" w:cstheme="minorHAnsi"/>
          <w:bCs/>
          <w:lang w:val="es-US"/>
        </w:rPr>
        <w:t>—</w:t>
      </w:r>
      <w:proofErr w:type="spellStart"/>
      <w:r w:rsidR="000D18F7">
        <w:fldChar w:fldCharType="begin"/>
      </w:r>
      <w:r w:rsidR="000D18F7" w:rsidRPr="000D18F7">
        <w:rPr>
          <w:lang w:val="es-US"/>
        </w:rPr>
        <w:instrText xml:space="preserve"> HYPERLINK "https://crsorg.sharepoint.com/:f:/r/sites/PMImproveme</w:instrText>
      </w:r>
      <w:r w:rsidR="000D18F7" w:rsidRPr="000D18F7">
        <w:rPr>
          <w:lang w:val="es-US"/>
        </w:rPr>
        <w:instrText xml:space="preserve">nt/Compass%20Content%20for%20CRS%20only/EMECA%20MEAL%20System%20Review%20Tools?csf=1&amp;web=1&amp;e=Qx4R8I" </w:instrText>
      </w:r>
      <w:r w:rsidR="000D18F7">
        <w:fldChar w:fldCharType="separate"/>
      </w:r>
      <w:r w:rsidR="0050271E" w:rsidRPr="00F90356">
        <w:rPr>
          <w:rStyle w:val="Hyperlink"/>
          <w:rFonts w:eastAsia="MS Mincho" w:cstheme="minorHAnsi"/>
          <w:lang w:val="es-US"/>
        </w:rPr>
        <w:t>EMECA’s</w:t>
      </w:r>
      <w:proofErr w:type="spellEnd"/>
      <w:r w:rsidR="0050271E" w:rsidRPr="00F90356">
        <w:rPr>
          <w:rStyle w:val="Hyperlink"/>
          <w:rFonts w:eastAsia="MS Mincho" w:cstheme="minorHAnsi"/>
          <w:lang w:val="es-US"/>
        </w:rPr>
        <w:t xml:space="preserve"> </w:t>
      </w:r>
      <w:proofErr w:type="spellStart"/>
      <w:r w:rsidR="0050271E" w:rsidRPr="00F90356">
        <w:rPr>
          <w:rStyle w:val="Hyperlink"/>
          <w:rFonts w:eastAsia="MS Mincho" w:cstheme="minorHAnsi"/>
          <w:lang w:val="es-US"/>
        </w:rPr>
        <w:t>tools</w:t>
      </w:r>
      <w:proofErr w:type="spellEnd"/>
      <w:r w:rsidR="0050271E" w:rsidRPr="00F90356">
        <w:rPr>
          <w:rStyle w:val="Hyperlink"/>
          <w:rFonts w:eastAsia="MS Mincho" w:cstheme="minorHAnsi"/>
          <w:lang w:val="es-US"/>
        </w:rPr>
        <w:t xml:space="preserve"> </w:t>
      </w:r>
      <w:proofErr w:type="spellStart"/>
      <w:r w:rsidR="0050271E" w:rsidRPr="00F90356">
        <w:rPr>
          <w:rStyle w:val="Hyperlink"/>
          <w:rFonts w:eastAsia="MS Mincho" w:cstheme="minorHAnsi"/>
          <w:lang w:val="es-US"/>
        </w:rPr>
        <w:t>for</w:t>
      </w:r>
      <w:proofErr w:type="spellEnd"/>
      <w:r w:rsidR="0050271E" w:rsidRPr="00F90356">
        <w:rPr>
          <w:rStyle w:val="Hyperlink"/>
          <w:rFonts w:eastAsia="MS Mincho" w:cstheme="minorHAnsi"/>
          <w:lang w:val="es-US"/>
        </w:rPr>
        <w:t xml:space="preserve"> MEAL </w:t>
      </w:r>
      <w:proofErr w:type="spellStart"/>
      <w:r w:rsidR="0050271E" w:rsidRPr="00F90356">
        <w:rPr>
          <w:rStyle w:val="Hyperlink"/>
          <w:rFonts w:eastAsia="MS Mincho" w:cstheme="minorHAnsi"/>
          <w:lang w:val="es-US"/>
        </w:rPr>
        <w:t>system</w:t>
      </w:r>
      <w:proofErr w:type="spellEnd"/>
      <w:r w:rsidR="0050271E" w:rsidRPr="00F90356">
        <w:rPr>
          <w:rStyle w:val="Hyperlink"/>
          <w:rFonts w:eastAsia="MS Mincho" w:cstheme="minorHAnsi"/>
          <w:lang w:val="es-US"/>
        </w:rPr>
        <w:t xml:space="preserve"> </w:t>
      </w:r>
      <w:proofErr w:type="spellStart"/>
      <w:r w:rsidR="0050271E" w:rsidRPr="00F90356">
        <w:rPr>
          <w:rStyle w:val="Hyperlink"/>
          <w:rFonts w:eastAsia="MS Mincho" w:cstheme="minorHAnsi"/>
          <w:lang w:val="es-US"/>
        </w:rPr>
        <w:t>review</w:t>
      </w:r>
      <w:proofErr w:type="spellEnd"/>
      <w:r w:rsidR="000D18F7">
        <w:rPr>
          <w:rStyle w:val="Hyperlink"/>
          <w:rFonts w:eastAsia="MS Mincho" w:cstheme="minorHAnsi"/>
          <w:lang w:val="es-US"/>
        </w:rPr>
        <w:fldChar w:fldCharType="end"/>
      </w:r>
      <w:r w:rsidR="00F90356">
        <w:rPr>
          <w:rFonts w:eastAsia="MS Mincho" w:cstheme="minorHAnsi"/>
          <w:lang w:val="es-US"/>
        </w:rPr>
        <w:t>—</w:t>
      </w:r>
      <w:r w:rsidR="00CC242E">
        <w:rPr>
          <w:rFonts w:eastAsia="MS Mincho" w:cstheme="minorHAnsi"/>
          <w:bCs/>
          <w:lang w:val="es-US"/>
        </w:rPr>
        <w:t>para la revisión del sistema MEAL</w:t>
      </w:r>
      <w:r w:rsidR="0021096C" w:rsidRPr="00821027">
        <w:rPr>
          <w:rFonts w:eastAsia="MS Mincho" w:cstheme="minorHAnsi"/>
          <w:bCs/>
          <w:lang w:val="es-US"/>
        </w:rPr>
        <w:t xml:space="preserve">). </w:t>
      </w:r>
      <w:r w:rsidR="00D74A6B" w:rsidRPr="00821027">
        <w:rPr>
          <w:rFonts w:eastAsia="MS Mincho" w:cstheme="minorHAnsi"/>
          <w:bCs/>
          <w:lang w:val="es-US"/>
        </w:rPr>
        <w:t>Considerar otras áreas para sondear más en datos de MEAL basado en el aprendizaje del proyecto hasta la fecha.</w:t>
      </w:r>
      <w:hyperlink r:id="rId54" w:history="1"/>
      <w:r w:rsidR="007A5931" w:rsidRPr="00821027">
        <w:rPr>
          <w:rFonts w:eastAsia="MS Mincho" w:cstheme="minorHAnsi"/>
          <w:bCs/>
          <w:lang w:val="es-US"/>
        </w:rPr>
        <w:t xml:space="preserve"> </w:t>
      </w:r>
    </w:p>
    <w:p w14:paraId="4785ADF1" w14:textId="77777777" w:rsidR="00576699" w:rsidRPr="00821027" w:rsidRDefault="00576699" w:rsidP="00FB4E7C">
      <w:pPr>
        <w:spacing w:after="0" w:line="220" w:lineRule="exact"/>
        <w:ind w:left="360"/>
        <w:rPr>
          <w:rFonts w:eastAsia="MS Mincho" w:cstheme="minorHAnsi"/>
          <w:bCs/>
          <w:sz w:val="24"/>
          <w:szCs w:val="24"/>
          <w:lang w:val="es-US"/>
        </w:rPr>
      </w:pPr>
    </w:p>
    <w:p w14:paraId="2A0B118F" w14:textId="1B74D8DD" w:rsidR="00B26313" w:rsidRPr="00821027" w:rsidRDefault="00AD3463" w:rsidP="005C09F6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Planes de acercamiento con actores, sostenibilidad y salida</w:t>
      </w:r>
    </w:p>
    <w:p w14:paraId="56CACF6E" w14:textId="5C3D9B82" w:rsidR="000C6952" w:rsidRPr="00821027" w:rsidRDefault="000C6952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Identificar ajustes </w:t>
      </w:r>
      <w:r w:rsidRPr="00821027">
        <w:rPr>
          <w:rFonts w:eastAsia="MS Mincho" w:cstheme="minorHAnsi"/>
          <w:bCs/>
          <w:lang w:val="es-US"/>
        </w:rPr>
        <w:t>de los esfuerzos del proyecto que se requiere</w:t>
      </w:r>
      <w:r w:rsidRPr="00821027">
        <w:rPr>
          <w:rFonts w:eastAsia="MS Mincho" w:cstheme="minorHAnsi"/>
          <w:b/>
          <w:bCs/>
          <w:lang w:val="es-US"/>
        </w:rPr>
        <w:t xml:space="preserve"> para involucrar a actores clave del proyecto.</w:t>
      </w:r>
      <w:r w:rsidRPr="00821027">
        <w:rPr>
          <w:rFonts w:eastAsia="MS Mincho" w:cstheme="minorHAnsi"/>
          <w:bCs/>
          <w:lang w:val="es-US"/>
        </w:rPr>
        <w:t xml:space="preserve"> </w:t>
      </w:r>
    </w:p>
    <w:p w14:paraId="187C2B86" w14:textId="38DECF7A" w:rsidR="00B26313" w:rsidRPr="00821027" w:rsidRDefault="00915C02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avance en los planes de sostenibilidad y salida </w:t>
      </w:r>
      <w:r w:rsidRPr="00821027">
        <w:rPr>
          <w:rFonts w:eastAsia="MS Mincho" w:cstheme="minorHAnsi"/>
          <w:bCs/>
          <w:lang w:val="es-US"/>
        </w:rPr>
        <w:t>e identificar mejoras que se requiere hacer (incluyendo acciones para su integración al PID anual), teniendo presente la información disponible sobre avance del proyecto hacia cambios a nivel de RI y OE.</w:t>
      </w:r>
    </w:p>
    <w:p w14:paraId="782DB7C5" w14:textId="06DE2608" w:rsidR="00CE3E38" w:rsidRPr="00821027" w:rsidRDefault="00CE3E38" w:rsidP="00FB4E7C">
      <w:pPr>
        <w:spacing w:after="0" w:line="220" w:lineRule="exact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</w:p>
    <w:p w14:paraId="3D4D81BA" w14:textId="77777777" w:rsidR="002F5E97" w:rsidRPr="00821027" w:rsidRDefault="002F5E97" w:rsidP="002F5E97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Retroalimentación técnica del proyecto </w:t>
      </w:r>
    </w:p>
    <w:p w14:paraId="617687DF" w14:textId="2123B7D2" w:rsidR="002F5E97" w:rsidRPr="00821027" w:rsidRDefault="002F5E97" w:rsidP="008E6EF2">
      <w:pPr>
        <w:numPr>
          <w:ilvl w:val="0"/>
          <w:numId w:val="26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lang w:val="es-US"/>
        </w:rPr>
        <w:t xml:space="preserve">Repasar y examinar </w:t>
      </w:r>
      <w:r w:rsidRPr="00821027">
        <w:rPr>
          <w:rFonts w:eastAsia="MS Mincho" w:cstheme="minorHAnsi"/>
          <w:b/>
          <w:bCs/>
          <w:lang w:val="es-US"/>
        </w:rPr>
        <w:t>hall</w:t>
      </w:r>
      <w:r w:rsidR="00FB20EB" w:rsidRPr="00821027">
        <w:rPr>
          <w:rFonts w:eastAsia="MS Mincho" w:cstheme="minorHAnsi"/>
          <w:b/>
          <w:bCs/>
          <w:lang w:val="es-US"/>
        </w:rPr>
        <w:t>azgos y recomendaciones que hay</w:t>
      </w:r>
      <w:r w:rsidRPr="00821027">
        <w:rPr>
          <w:rFonts w:eastAsia="MS Mincho" w:cstheme="minorHAnsi"/>
          <w:b/>
          <w:bCs/>
          <w:lang w:val="es-US"/>
        </w:rPr>
        <w:t>an quedado pendientes</w:t>
      </w:r>
      <w:r w:rsidRPr="00821027">
        <w:rPr>
          <w:rFonts w:eastAsia="MS Mincho" w:cstheme="minorHAnsi"/>
          <w:bCs/>
          <w:lang w:val="es-US"/>
        </w:rPr>
        <w:t xml:space="preserve"> de las visitas de </w:t>
      </w:r>
      <w:r w:rsidRPr="00821027">
        <w:rPr>
          <w:rFonts w:eastAsia="MS Mincho" w:cstheme="minorHAnsi"/>
          <w:b/>
          <w:bCs/>
          <w:lang w:val="es-US"/>
        </w:rPr>
        <w:t>asesores técnicos</w:t>
      </w:r>
      <w:r w:rsidRPr="00821027">
        <w:rPr>
          <w:rFonts w:eastAsia="MS Mincho" w:cstheme="minorHAnsi"/>
          <w:bCs/>
          <w:lang w:val="es-US"/>
        </w:rPr>
        <w:t xml:space="preserve"> de la región o global </w:t>
      </w:r>
      <w:r w:rsidRPr="00821027">
        <w:rPr>
          <w:rFonts w:eastAsia="MS Mincho" w:cstheme="minorHAnsi"/>
          <w:b/>
          <w:bCs/>
          <w:lang w:val="es-US"/>
        </w:rPr>
        <w:t>y/o consultores</w:t>
      </w:r>
      <w:r w:rsidRPr="00821027">
        <w:rPr>
          <w:rFonts w:eastAsia="MS Mincho" w:cstheme="minorHAnsi"/>
          <w:bCs/>
          <w:lang w:val="es-US"/>
        </w:rPr>
        <w:t xml:space="preserve"> durante el trimestre.</w:t>
      </w:r>
    </w:p>
    <w:p w14:paraId="1B4764E8" w14:textId="385D7A3B" w:rsidR="002F5E97" w:rsidRPr="00821027" w:rsidRDefault="002F5E97" w:rsidP="008E6EF2">
      <w:pPr>
        <w:numPr>
          <w:ilvl w:val="0"/>
          <w:numId w:val="26"/>
        </w:numPr>
        <w:spacing w:after="4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Revisar las observaciones y recomendaciones</w:t>
      </w:r>
      <w:r w:rsidRPr="00821027">
        <w:rPr>
          <w:rFonts w:eastAsia="MS Mincho" w:cstheme="minorHAnsi"/>
          <w:bCs/>
          <w:lang w:val="es-US"/>
        </w:rPr>
        <w:t xml:space="preserve"> de las visitas de apoyo/revisión para detectar tendencias.  </w:t>
      </w:r>
    </w:p>
    <w:p w14:paraId="35483D29" w14:textId="7D7BDA0D" w:rsidR="00CE3E38" w:rsidRPr="00821027" w:rsidRDefault="00CE3E38" w:rsidP="00FB4E7C">
      <w:pPr>
        <w:spacing w:after="0" w:line="220" w:lineRule="exact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</w:p>
    <w:p w14:paraId="40A10D8A" w14:textId="77777777" w:rsidR="00CA6AED" w:rsidRPr="00821027" w:rsidRDefault="00CA6AED" w:rsidP="00CA6AED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Gestión financiera del proyecto  </w:t>
      </w:r>
    </w:p>
    <w:p w14:paraId="7D913A00" w14:textId="0D993A48" w:rsidR="00CA6AED" w:rsidRPr="00821027" w:rsidRDefault="00CA6AED" w:rsidP="008E6EF2">
      <w:pPr>
        <w:numPr>
          <w:ilvl w:val="0"/>
          <w:numId w:val="16"/>
        </w:numPr>
        <w:tabs>
          <w:tab w:val="left" w:pos="810"/>
        </w:tabs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gasto </w:t>
      </w:r>
      <w:r w:rsidR="001C13D0">
        <w:rPr>
          <w:rFonts w:eastAsia="MS Mincho" w:cstheme="minorHAnsi"/>
          <w:b/>
          <w:bCs/>
          <w:lang w:val="es-US"/>
        </w:rPr>
        <w:t xml:space="preserve">total </w:t>
      </w:r>
      <w:r w:rsidRPr="00821027">
        <w:rPr>
          <w:rFonts w:eastAsia="MS Mincho" w:cstheme="minorHAnsi"/>
          <w:b/>
          <w:bCs/>
          <w:lang w:val="es-US"/>
        </w:rPr>
        <w:t xml:space="preserve">del proyecto </w:t>
      </w:r>
      <w:r w:rsidRPr="00821027">
        <w:rPr>
          <w:rFonts w:eastAsia="MS Mincho" w:cstheme="minorHAnsi"/>
          <w:bCs/>
          <w:lang w:val="es-US"/>
        </w:rPr>
        <w:t xml:space="preserve">a la luz de la revisión del PID y de los avances en los indicadores de logro, </w:t>
      </w:r>
      <w:r w:rsidRPr="00090A7D">
        <w:rPr>
          <w:rFonts w:eastAsia="MS Mincho" w:cstheme="minorHAnsi"/>
          <w:b/>
          <w:bCs/>
          <w:lang w:val="es-US"/>
        </w:rPr>
        <w:t>concentrándose en el análisis anual y de</w:t>
      </w:r>
      <w:r w:rsidR="00090A7D">
        <w:rPr>
          <w:rFonts w:eastAsia="MS Mincho" w:cstheme="minorHAnsi"/>
          <w:b/>
          <w:bCs/>
          <w:lang w:val="es-US"/>
        </w:rPr>
        <w:t>l</w:t>
      </w:r>
      <w:r w:rsidRPr="00090A7D">
        <w:rPr>
          <w:rFonts w:eastAsia="MS Mincho" w:cstheme="minorHAnsi"/>
          <w:b/>
          <w:bCs/>
          <w:lang w:val="es-US"/>
        </w:rPr>
        <w:t xml:space="preserve"> inicio hasta la fecha</w:t>
      </w:r>
      <w:r w:rsidRPr="00821027">
        <w:rPr>
          <w:rFonts w:eastAsia="MS Mincho" w:cstheme="minorHAnsi"/>
          <w:bCs/>
          <w:lang w:val="es-US"/>
        </w:rPr>
        <w:t xml:space="preserve"> (ver </w:t>
      </w:r>
      <w:hyperlink r:id="rId55" w:history="1">
        <w:r w:rsidR="00911668">
          <w:rPr>
            <w:rStyle w:val="Hyperlink"/>
            <w:rFonts w:eastAsia="MS Mincho" w:cstheme="minorHAnsi"/>
            <w:bCs/>
            <w:lang w:val="es-US"/>
          </w:rPr>
          <w:t>E13AC</w:t>
        </w:r>
        <w:r w:rsidRPr="00821027">
          <w:rPr>
            <w:rStyle w:val="Hyperlink"/>
            <w:rFonts w:eastAsia="MS Mincho" w:cstheme="minorHAnsi"/>
            <w:bCs/>
            <w:lang w:val="es-US"/>
          </w:rPr>
          <w:t>2</w:t>
        </w:r>
      </w:hyperlink>
      <w:r w:rsidRPr="00821027">
        <w:rPr>
          <w:rFonts w:eastAsia="MS Mincho" w:cstheme="minorHAnsi"/>
          <w:bCs/>
          <w:lang w:val="es-US"/>
        </w:rPr>
        <w:t xml:space="preserve"> - puede que la revisión fina</w:t>
      </w:r>
      <w:r w:rsidR="00090A7D">
        <w:rPr>
          <w:rFonts w:eastAsia="MS Mincho" w:cstheme="minorHAnsi"/>
          <w:bCs/>
          <w:lang w:val="es-US"/>
        </w:rPr>
        <w:t>nciera det</w:t>
      </w:r>
      <w:r w:rsidR="00DC1286">
        <w:rPr>
          <w:rFonts w:eastAsia="MS Mincho" w:cstheme="minorHAnsi"/>
          <w:bCs/>
          <w:lang w:val="es-US"/>
        </w:rPr>
        <w:t>allada del proyecto se haya realizado</w:t>
      </w:r>
      <w:r w:rsidRPr="00821027">
        <w:rPr>
          <w:rFonts w:eastAsia="MS Mincho" w:cstheme="minorHAnsi"/>
          <w:bCs/>
          <w:lang w:val="es-US"/>
        </w:rPr>
        <w:t xml:space="preserve"> anteriormente en una reunión de revisión del informe de comparación de presupuesto; llevar el resumen de dicha revisión y cualquier información actualizada a la reunión anual).</w:t>
      </w:r>
      <w:hyperlink r:id="rId56" w:history="1"/>
    </w:p>
    <w:p w14:paraId="476B0E28" w14:textId="77777777" w:rsidR="00CA6AED" w:rsidRPr="00821027" w:rsidRDefault="00CA6AED" w:rsidP="00CA6AED">
      <w:pPr>
        <w:tabs>
          <w:tab w:val="left" w:pos="810"/>
        </w:tabs>
        <w:spacing w:after="0" w:line="240" w:lineRule="auto"/>
        <w:ind w:left="806"/>
        <w:rPr>
          <w:rFonts w:eastAsia="MS Mincho" w:cstheme="minorHAnsi"/>
          <w:bCs/>
          <w:lang w:val="es-US"/>
        </w:rPr>
      </w:pPr>
    </w:p>
    <w:p w14:paraId="710AED9E" w14:textId="77777777" w:rsidR="00CA6AED" w:rsidRPr="00821027" w:rsidRDefault="00CA6AED" w:rsidP="00CA6AED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Gestión de recursos humanos del proyecto  </w:t>
      </w:r>
    </w:p>
    <w:p w14:paraId="4B4AC57A" w14:textId="56ECB323" w:rsidR="00CA6AED" w:rsidRPr="006C2B75" w:rsidRDefault="00CA6AED" w:rsidP="008E6EF2">
      <w:pPr>
        <w:numPr>
          <w:ilvl w:val="0"/>
          <w:numId w:val="17"/>
        </w:numPr>
        <w:tabs>
          <w:tab w:val="left" w:pos="810"/>
        </w:tabs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los asuntos referentes a los recursos humanos del proyecto </w:t>
      </w:r>
      <w:r w:rsidRPr="006C2B75">
        <w:rPr>
          <w:rFonts w:eastAsia="MS Mincho" w:cstheme="minorHAnsi"/>
          <w:bCs/>
          <w:lang w:val="es-US"/>
        </w:rPr>
        <w:t xml:space="preserve">(vacantes actuales, transiciones o vacíos de personal previstos para el año siguiente, necesidades de personal adicional - consultar </w:t>
      </w:r>
      <w:hyperlink r:id="rId57" w:history="1">
        <w:r w:rsidR="001C13D0">
          <w:rPr>
            <w:rStyle w:val="Hyperlink"/>
            <w:rFonts w:eastAsia="MS Mincho" w:cstheme="minorHAnsi"/>
            <w:lang w:val="es-US"/>
          </w:rPr>
          <w:t>E14AC</w:t>
        </w:r>
        <w:r w:rsidR="006C2B75" w:rsidRPr="006C2B75">
          <w:rPr>
            <w:rStyle w:val="Hyperlink"/>
            <w:rFonts w:eastAsia="MS Mincho" w:cstheme="minorHAnsi"/>
            <w:lang w:val="es-US"/>
          </w:rPr>
          <w:t>4</w:t>
        </w:r>
      </w:hyperlink>
      <w:r w:rsidRPr="006C2B75">
        <w:rPr>
          <w:rFonts w:eastAsia="MS Mincho" w:cstheme="minorHAnsi"/>
          <w:bCs/>
          <w:lang w:val="es-US"/>
        </w:rPr>
        <w:t>) y las acciones necesarias.</w:t>
      </w:r>
      <w:hyperlink r:id="rId58" w:history="1"/>
      <w:r w:rsidRPr="006C2B75">
        <w:rPr>
          <w:rFonts w:eastAsia="MS Mincho" w:cstheme="minorHAnsi"/>
          <w:bCs/>
          <w:lang w:val="es-US"/>
        </w:rPr>
        <w:t xml:space="preserve"> </w:t>
      </w:r>
    </w:p>
    <w:p w14:paraId="0E86B58F" w14:textId="77777777" w:rsidR="00CA6AED" w:rsidRPr="00821027" w:rsidRDefault="00CA6AED" w:rsidP="00FB4E7C">
      <w:pPr>
        <w:spacing w:after="0" w:line="220" w:lineRule="exact"/>
        <w:ind w:left="720"/>
        <w:rPr>
          <w:rFonts w:eastAsia="MS Mincho" w:cstheme="minorHAnsi"/>
          <w:bCs/>
          <w:lang w:val="es-US"/>
        </w:rPr>
      </w:pPr>
    </w:p>
    <w:p w14:paraId="60EFF96D" w14:textId="782B6E94" w:rsidR="00CA6AED" w:rsidRPr="00821027" w:rsidRDefault="00CA6AED" w:rsidP="00CA6AED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Gestión de cadenas de suministro del proyecto, incluyendo compras</w:t>
      </w:r>
    </w:p>
    <w:p w14:paraId="7140B990" w14:textId="60143153" w:rsidR="00CA6AED" w:rsidRPr="006C2B75" w:rsidRDefault="00CA6AED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plan de compras del proyecto </w:t>
      </w:r>
      <w:r w:rsidRPr="006C2B75">
        <w:rPr>
          <w:rFonts w:eastAsia="MS Mincho" w:cstheme="minorHAnsi"/>
          <w:bCs/>
          <w:lang w:val="es-US"/>
        </w:rPr>
        <w:t>y el estatus, y</w:t>
      </w:r>
      <w:r w:rsidRPr="00821027">
        <w:rPr>
          <w:rFonts w:eastAsia="MS Mincho" w:cstheme="minorHAnsi"/>
          <w:b/>
          <w:bCs/>
          <w:lang w:val="es-US"/>
        </w:rPr>
        <w:t xml:space="preserve"> otros planes y actividades de gestión de cadena de suministro </w:t>
      </w:r>
      <w:r w:rsidRPr="006C2B75">
        <w:rPr>
          <w:rFonts w:eastAsia="MS Mincho" w:cstheme="minorHAnsi"/>
          <w:bCs/>
          <w:lang w:val="es-US"/>
        </w:rPr>
        <w:t>y nuevas consideraciones para el año entrante</w:t>
      </w:r>
      <w:r w:rsidR="006C2B75">
        <w:rPr>
          <w:rFonts w:eastAsia="MS Mincho" w:cstheme="minorHAnsi"/>
          <w:bCs/>
          <w:lang w:val="es-US"/>
        </w:rPr>
        <w:t xml:space="preserve"> </w:t>
      </w:r>
      <w:r w:rsidRPr="006C2B75">
        <w:rPr>
          <w:rFonts w:eastAsia="MS Mincho" w:cstheme="minorHAnsi"/>
          <w:bCs/>
          <w:lang w:val="es-US"/>
        </w:rPr>
        <w:t xml:space="preserve">(consultar </w:t>
      </w:r>
      <w:hyperlink r:id="rId59" w:history="1">
        <w:r w:rsidR="00A81B87">
          <w:rPr>
            <w:rStyle w:val="Hyperlink"/>
            <w:rFonts w:eastAsia="MS Mincho" w:cstheme="minorHAnsi"/>
            <w:lang w:val="es-US"/>
          </w:rPr>
          <w:t>E12</w:t>
        </w:r>
        <w:r w:rsidR="006C2B75" w:rsidRPr="006C2B75">
          <w:rPr>
            <w:rStyle w:val="Hyperlink"/>
            <w:rFonts w:eastAsia="MS Mincho" w:cstheme="minorHAnsi"/>
            <w:lang w:val="es-US"/>
          </w:rPr>
          <w:t>A</w:t>
        </w:r>
        <w:r w:rsidR="00A81B87">
          <w:rPr>
            <w:rStyle w:val="Hyperlink"/>
            <w:rFonts w:eastAsia="MS Mincho" w:cstheme="minorHAnsi"/>
            <w:lang w:val="es-US"/>
          </w:rPr>
          <w:t>C</w:t>
        </w:r>
        <w:r w:rsidR="006C2B75" w:rsidRPr="006C2B75">
          <w:rPr>
            <w:rStyle w:val="Hyperlink"/>
            <w:rFonts w:eastAsia="MS Mincho" w:cstheme="minorHAnsi"/>
            <w:lang w:val="es-US"/>
          </w:rPr>
          <w:t>1</w:t>
        </w:r>
      </w:hyperlink>
      <w:r w:rsidRPr="006C2B75">
        <w:rPr>
          <w:rFonts w:eastAsia="MS Mincho" w:cstheme="minorHAnsi"/>
          <w:bCs/>
          <w:lang w:val="es-US"/>
        </w:rPr>
        <w:t>).</w:t>
      </w:r>
      <w:hyperlink r:id="rId60" w:history="1"/>
      <w:r w:rsidR="001B30D9" w:rsidRPr="006C2B75">
        <w:rPr>
          <w:rFonts w:eastAsia="MS Mincho" w:cstheme="minorHAnsi"/>
          <w:bCs/>
          <w:lang w:val="es-US"/>
        </w:rPr>
        <w:t xml:space="preserve"> </w:t>
      </w:r>
    </w:p>
    <w:p w14:paraId="1C6583BE" w14:textId="5B1BC9E3" w:rsidR="00CA6AED" w:rsidRPr="00821027" w:rsidRDefault="00CA6AED" w:rsidP="00FB4E7C">
      <w:pPr>
        <w:spacing w:after="0" w:line="220" w:lineRule="exact"/>
        <w:rPr>
          <w:rFonts w:eastAsia="MS Mincho" w:cstheme="minorHAnsi"/>
          <w:b/>
          <w:bCs/>
          <w:color w:val="B7BF10"/>
          <w:sz w:val="24"/>
          <w:szCs w:val="24"/>
          <w:lang w:val="es-US"/>
        </w:rPr>
      </w:pPr>
    </w:p>
    <w:p w14:paraId="22DF924E" w14:textId="3B07AC0D" w:rsidR="00B76DC4" w:rsidRPr="00821027" w:rsidRDefault="00AD3463" w:rsidP="005C09F6">
      <w:pPr>
        <w:spacing w:after="0" w:line="245" w:lineRule="auto"/>
        <w:rPr>
          <w:rFonts w:eastAsia="MS Mincho" w:cstheme="minorHAnsi"/>
          <w:b/>
          <w:bCs/>
          <w:color w:val="00B5E2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Temas relacionados con acercamiento con donantes y cumplimiento.</w:t>
      </w:r>
      <w:r w:rsidR="00896D97"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 </w:t>
      </w:r>
    </w:p>
    <w:p w14:paraId="238E47E4" w14:textId="17640A6C" w:rsidR="00E30BC8" w:rsidRPr="00821027" w:rsidRDefault="00E30BC8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Reflexionar sobre los éxitos y vacíos en el acercamiento con donantes durante el año del proyecto</w:t>
      </w:r>
      <w:r w:rsidRPr="006C2B75">
        <w:rPr>
          <w:rFonts w:eastAsia="MS Mincho" w:cstheme="minorHAnsi"/>
          <w:bCs/>
          <w:lang w:val="es-US"/>
        </w:rPr>
        <w:t>, e identificar oportunidades para aprovechar éxitos o aprendizajes clave para el acercamiento con donantes el año siguiente.</w:t>
      </w:r>
      <w:r w:rsidRPr="00821027">
        <w:rPr>
          <w:rFonts w:eastAsia="MS Mincho" w:cstheme="minorHAnsi"/>
          <w:bCs/>
          <w:lang w:val="es-US"/>
        </w:rPr>
        <w:t xml:space="preserve"> </w:t>
      </w:r>
    </w:p>
    <w:p w14:paraId="34D1BCB8" w14:textId="12C2AFD2" w:rsidR="00105B38" w:rsidRPr="00821027" w:rsidRDefault="00105B38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color w:val="003087"/>
          <w:lang w:val="es-US"/>
        </w:rPr>
        <w:t>Únicamente para proyectos con fondos externos</w:t>
      </w:r>
      <w:r w:rsidRPr="008454C3">
        <w:rPr>
          <w:rFonts w:eastAsia="MS Mincho" w:cstheme="minorHAnsi"/>
          <w:bCs/>
          <w:lang w:val="es-US"/>
        </w:rPr>
        <w:t xml:space="preserve">: </w:t>
      </w:r>
      <w:r w:rsidRPr="008454C3">
        <w:rPr>
          <w:rFonts w:eastAsia="MS Mincho" w:cstheme="minorHAnsi"/>
          <w:b/>
          <w:bCs/>
          <w:lang w:val="es-US"/>
        </w:rPr>
        <w:t>revisar toda</w:t>
      </w:r>
      <w:r w:rsidR="008454C3">
        <w:rPr>
          <w:rFonts w:eastAsia="MS Mincho" w:cstheme="minorHAnsi"/>
          <w:b/>
          <w:bCs/>
          <w:lang w:val="es-US"/>
        </w:rPr>
        <w:t xml:space="preserve"> la</w:t>
      </w:r>
      <w:r w:rsidRPr="008454C3">
        <w:rPr>
          <w:rFonts w:eastAsia="MS Mincho" w:cstheme="minorHAnsi"/>
          <w:b/>
          <w:bCs/>
          <w:lang w:val="es-US"/>
        </w:rPr>
        <w:t xml:space="preserve"> retroalimentación del donante</w:t>
      </w:r>
      <w:r w:rsidRPr="008454C3">
        <w:rPr>
          <w:rFonts w:eastAsia="MS Mincho" w:cstheme="minorHAnsi"/>
          <w:bCs/>
          <w:lang w:val="es-US"/>
        </w:rPr>
        <w:t xml:space="preserve"> sobre informes presentados desde la última reunión trimestral, y hablar de las tendencias generales en la retroalimentación del donante (informes, visitas, reuniones) durante el año.</w:t>
      </w:r>
      <w:r w:rsidRPr="00821027">
        <w:rPr>
          <w:rFonts w:eastAsia="MS Mincho" w:cstheme="minorHAnsi"/>
          <w:bCs/>
          <w:lang w:val="es-US"/>
        </w:rPr>
        <w:t xml:space="preserve"> </w:t>
      </w:r>
    </w:p>
    <w:p w14:paraId="41A64631" w14:textId="77777777" w:rsidR="00B76DC4" w:rsidRPr="00821027" w:rsidRDefault="00B76DC4" w:rsidP="00FB4E7C">
      <w:pPr>
        <w:spacing w:after="0" w:line="220" w:lineRule="exact"/>
        <w:rPr>
          <w:rFonts w:eastAsia="MS Mincho" w:cstheme="minorHAnsi"/>
          <w:bCs/>
          <w:color w:val="00B5E2"/>
          <w:lang w:val="es-US"/>
        </w:rPr>
      </w:pPr>
    </w:p>
    <w:p w14:paraId="70609319" w14:textId="545CB461" w:rsidR="00385BE7" w:rsidRPr="00821027" w:rsidRDefault="002C7DA3" w:rsidP="005C09F6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Entorno operativo del proyecto, riesgos y problemas</w:t>
      </w:r>
      <w:r w:rsidR="00385BE7"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 </w:t>
      </w:r>
    </w:p>
    <w:p w14:paraId="55622B50" w14:textId="0AFF3C01" w:rsidR="009C4D8F" w:rsidRPr="008454C3" w:rsidRDefault="009C4D8F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Revisar el entorno operativo del proyecto</w:t>
      </w:r>
      <w:r w:rsidRPr="008454C3">
        <w:rPr>
          <w:rFonts w:eastAsia="MS Mincho" w:cstheme="minorHAnsi"/>
          <w:bCs/>
          <w:lang w:val="es-US"/>
        </w:rPr>
        <w:t xml:space="preserve">, identificar cambios ocurridos o previstos y analizar cómo se podrían ver afectados el avance y los resultados del proyecto. </w:t>
      </w:r>
    </w:p>
    <w:p w14:paraId="7CADB306" w14:textId="43E848B3" w:rsidR="009C4D8F" w:rsidRPr="00821027" w:rsidRDefault="009C4D8F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Cs/>
          <w:color w:val="003087"/>
          <w:lang w:val="es-US"/>
        </w:rPr>
        <w:t>Únicamente para proyectos con fondos externos</w:t>
      </w:r>
      <w:r w:rsidRPr="009D273C">
        <w:rPr>
          <w:rFonts w:eastAsia="MS Mincho" w:cstheme="minorHAnsi"/>
          <w:bCs/>
          <w:lang w:val="es-US"/>
        </w:rPr>
        <w:t xml:space="preserve">: </w:t>
      </w:r>
      <w:r w:rsidRPr="009D273C">
        <w:rPr>
          <w:rFonts w:eastAsia="MS Mincho" w:cstheme="minorHAnsi"/>
          <w:b/>
          <w:bCs/>
          <w:lang w:val="es-US"/>
        </w:rPr>
        <w:t>hablar en términos globales de los problemas o riesgos de cumplimiento con donantes</w:t>
      </w:r>
      <w:r w:rsidRPr="009D273C">
        <w:rPr>
          <w:rFonts w:eastAsia="MS Mincho" w:cstheme="minorHAnsi"/>
          <w:bCs/>
          <w:lang w:val="es-US"/>
        </w:rPr>
        <w:t>, teniendo presente las tendencias del donante y del proyecto.</w:t>
      </w:r>
      <w:r w:rsidRPr="00821027">
        <w:rPr>
          <w:rFonts w:eastAsia="MS Mincho" w:cstheme="minorHAnsi"/>
          <w:bCs/>
          <w:lang w:val="es-US"/>
        </w:rPr>
        <w:t xml:space="preserve"> </w:t>
      </w:r>
    </w:p>
    <w:p w14:paraId="0E1E9905" w14:textId="0F6DF8A4" w:rsidR="009C4D8F" w:rsidRPr="009D273C" w:rsidRDefault="009C4D8F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el registro de riesgos y registro de problemas del proyecto </w:t>
      </w:r>
      <w:r w:rsidRPr="009D273C">
        <w:rPr>
          <w:rFonts w:eastAsia="MS Mincho" w:cstheme="minorHAnsi"/>
          <w:bCs/>
          <w:lang w:val="es-US"/>
        </w:rPr>
        <w:t xml:space="preserve">(consultar </w:t>
      </w:r>
      <w:hyperlink r:id="rId61" w:history="1">
        <w:r w:rsidR="00D563B7">
          <w:rPr>
            <w:rStyle w:val="Hyperlink"/>
            <w:rFonts w:eastAsia="MS Mincho" w:cstheme="minorHAnsi"/>
            <w:lang w:val="es-US"/>
          </w:rPr>
          <w:t>E11</w:t>
        </w:r>
        <w:r w:rsidR="009D273C" w:rsidRPr="009D273C">
          <w:rPr>
            <w:rStyle w:val="Hyperlink"/>
            <w:rFonts w:eastAsia="MS Mincho" w:cstheme="minorHAnsi"/>
            <w:lang w:val="es-US"/>
          </w:rPr>
          <w:t>A</w:t>
        </w:r>
      </w:hyperlink>
      <w:r w:rsidR="00D563B7">
        <w:rPr>
          <w:rStyle w:val="Hyperlink"/>
          <w:rFonts w:eastAsia="MS Mincho" w:cstheme="minorHAnsi"/>
          <w:lang w:val="es-US"/>
        </w:rPr>
        <w:t>C</w:t>
      </w:r>
      <w:r w:rsidR="009D273C" w:rsidRPr="009D273C">
        <w:rPr>
          <w:rStyle w:val="Hyperlink"/>
          <w:rFonts w:eastAsia="MS Mincho" w:cstheme="minorHAnsi"/>
          <w:lang w:val="es-US"/>
        </w:rPr>
        <w:t>2</w:t>
      </w:r>
      <w:r w:rsidRPr="009D273C">
        <w:rPr>
          <w:rFonts w:eastAsia="MS Mincho" w:cstheme="minorHAnsi"/>
          <w:bCs/>
          <w:lang w:val="es-US"/>
        </w:rPr>
        <w:t>), conversar sobre actualizaciones que requieran las evaluaciones de riesgo, y revisar, instaurar y/o actualizar estrategias de gestión de riesgos y solución de problemas.</w:t>
      </w:r>
      <w:hyperlink r:id="rId62" w:history="1"/>
      <w:r w:rsidRPr="009D273C">
        <w:rPr>
          <w:rFonts w:eastAsia="MS Mincho" w:cstheme="minorHAnsi"/>
          <w:bCs/>
          <w:lang w:val="es-US"/>
        </w:rPr>
        <w:t xml:space="preserve"> </w:t>
      </w:r>
    </w:p>
    <w:p w14:paraId="215D5638" w14:textId="3B333E81" w:rsidR="00385BE7" w:rsidRPr="00821027" w:rsidRDefault="00194F8A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Analizar la efectividad de la gestión de riesgo y problemas y las estrategias de resolución </w:t>
      </w:r>
      <w:r w:rsidRPr="0049166E">
        <w:rPr>
          <w:rFonts w:eastAsia="MS Mincho" w:cstheme="minorHAnsi"/>
          <w:bCs/>
          <w:lang w:val="es-US"/>
        </w:rPr>
        <w:t>durante el año.</w:t>
      </w:r>
      <w:r w:rsidR="00385BE7" w:rsidRPr="00821027">
        <w:rPr>
          <w:rFonts w:eastAsia="MS Mincho" w:cstheme="minorHAnsi"/>
          <w:bCs/>
          <w:lang w:val="es-US"/>
        </w:rPr>
        <w:t xml:space="preserve">  </w:t>
      </w:r>
    </w:p>
    <w:p w14:paraId="6D71424B" w14:textId="5249C341" w:rsidR="00B12E01" w:rsidRPr="00821027" w:rsidRDefault="00B12E01" w:rsidP="00FB4E7C">
      <w:pPr>
        <w:spacing w:after="0" w:line="220" w:lineRule="exact"/>
        <w:rPr>
          <w:rFonts w:eastAsia="MS Mincho" w:cstheme="minorHAnsi"/>
          <w:bCs/>
          <w:lang w:val="es-US"/>
        </w:rPr>
      </w:pPr>
    </w:p>
    <w:p w14:paraId="2C991491" w14:textId="6FA9CF1B" w:rsidR="00D91511" w:rsidRPr="00821027" w:rsidRDefault="00AD3463" w:rsidP="005C09F6">
      <w:pPr>
        <w:spacing w:after="0" w:line="245" w:lineRule="auto"/>
        <w:rPr>
          <w:rFonts w:eastAsia="MS Mincho" w:cstheme="minorHAnsi"/>
          <w:b/>
          <w:bCs/>
          <w:color w:val="00B5E2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Colaboración del equipo de proyecto, aprendizaje transversal y fortalecimiento de capacidades de socios</w:t>
      </w:r>
      <w:r w:rsidR="006F6894"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 xml:space="preserve"> </w:t>
      </w:r>
    </w:p>
    <w:p w14:paraId="2A8496AB" w14:textId="77777777" w:rsidR="005C09F6" w:rsidRPr="00721F22" w:rsidRDefault="004A765B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la calidad de la colaboración y el aprendizaje transversal del equipo de proyecto (CRS y socio) </w:t>
      </w:r>
      <w:r w:rsidRPr="00721F22">
        <w:rPr>
          <w:rFonts w:eastAsia="MS Mincho" w:cstheme="minorHAnsi"/>
          <w:bCs/>
          <w:lang w:val="es-US"/>
        </w:rPr>
        <w:t>e identificar acciones para fortalecerlos.</w:t>
      </w:r>
      <w:r w:rsidR="00D91511" w:rsidRPr="00721F22">
        <w:rPr>
          <w:rFonts w:eastAsia="MS Mincho" w:cstheme="minorHAnsi"/>
          <w:bCs/>
          <w:lang w:val="es-US"/>
        </w:rPr>
        <w:t xml:space="preserve"> </w:t>
      </w:r>
    </w:p>
    <w:p w14:paraId="0D656E78" w14:textId="7EFE3EC3" w:rsidR="005C09F6" w:rsidRPr="00821027" w:rsidRDefault="004A765B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Revisar los avances en el plan del proyecto para el fortalecimiento de capacidades del personal de CRS y del socio </w:t>
      </w:r>
      <w:r w:rsidRPr="00721F22">
        <w:rPr>
          <w:rFonts w:eastAsia="MS Mincho" w:cstheme="minorHAnsi"/>
          <w:bCs/>
          <w:lang w:val="es-US"/>
        </w:rPr>
        <w:t xml:space="preserve">(consultar </w:t>
      </w:r>
      <w:hyperlink r:id="rId63" w:history="1">
        <w:r w:rsidR="008A1D63" w:rsidRPr="008A1D63">
          <w:rPr>
            <w:rStyle w:val="Hyperlink"/>
            <w:rFonts w:eastAsia="MS Mincho" w:cstheme="minorHAnsi"/>
            <w:lang w:val="es-CO"/>
          </w:rPr>
          <w:t>E</w:t>
        </w:r>
        <w:r w:rsidR="008A1D63">
          <w:rPr>
            <w:rStyle w:val="Hyperlink"/>
            <w:rFonts w:eastAsia="MS Mincho" w:cstheme="minorHAnsi"/>
            <w:lang w:val="es-US"/>
          </w:rPr>
          <w:t>6AC</w:t>
        </w:r>
        <w:r w:rsidR="00721F22" w:rsidRPr="00721F22">
          <w:rPr>
            <w:rStyle w:val="Hyperlink"/>
            <w:rFonts w:eastAsia="MS Mincho" w:cstheme="minorHAnsi"/>
            <w:lang w:val="es-US"/>
          </w:rPr>
          <w:t>4</w:t>
        </w:r>
      </w:hyperlink>
      <w:r w:rsidRPr="00721F22">
        <w:rPr>
          <w:rFonts w:eastAsia="MS Mincho" w:cstheme="minorHAnsi"/>
          <w:bCs/>
          <w:lang w:val="es-US"/>
        </w:rPr>
        <w:t>) y analizar la calidad de fortalecimiento de capacidades brindada.</w:t>
      </w:r>
      <w:hyperlink r:id="rId64" w:history="1"/>
    </w:p>
    <w:p w14:paraId="57DAF4FF" w14:textId="27A9C681" w:rsidR="00AD77BF" w:rsidRPr="0042400E" w:rsidRDefault="004A765B" w:rsidP="008E6EF2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Identificar necesidades adicionales de fortalecimiento de capacidades que tengan CRS y socios</w:t>
      </w:r>
      <w:r w:rsidRPr="0042400E">
        <w:rPr>
          <w:rFonts w:eastAsia="MS Mincho" w:cstheme="minorHAnsi"/>
          <w:bCs/>
          <w:lang w:val="es-US"/>
        </w:rPr>
        <w:t>, y las posibles opciones para responder a estas necesidades (teniendo en cuenta los límites de recursos del proyecto).</w:t>
      </w:r>
    </w:p>
    <w:p w14:paraId="3730FC1C" w14:textId="6D448F51" w:rsidR="00DC6D15" w:rsidRPr="00821027" w:rsidRDefault="00DC6D15" w:rsidP="00FB4E7C">
      <w:pPr>
        <w:spacing w:after="0" w:line="220" w:lineRule="exact"/>
        <w:rPr>
          <w:rFonts w:eastAsia="MS Mincho" w:cstheme="minorHAnsi"/>
          <w:b/>
          <w:bCs/>
          <w:lang w:val="es-US"/>
        </w:rPr>
      </w:pPr>
    </w:p>
    <w:p w14:paraId="463F2310" w14:textId="433CD1D4" w:rsidR="00DC6D15" w:rsidRPr="00821027" w:rsidRDefault="00DC6D15" w:rsidP="00DC6D15">
      <w:pPr>
        <w:spacing w:after="0" w:line="245" w:lineRule="auto"/>
        <w:rPr>
          <w:rFonts w:eastAsia="MS Mincho" w:cstheme="minorHAnsi"/>
          <w:b/>
          <w:bCs/>
          <w:color w:val="003087"/>
          <w:sz w:val="24"/>
          <w:szCs w:val="24"/>
          <w:lang w:val="es-US"/>
        </w:rPr>
      </w:pPr>
      <w:r w:rsidRPr="00821027">
        <w:rPr>
          <w:rFonts w:eastAsia="MS Mincho" w:cstheme="minorHAnsi"/>
          <w:b/>
          <w:bCs/>
          <w:color w:val="003087"/>
          <w:sz w:val="24"/>
          <w:szCs w:val="24"/>
          <w:lang w:val="es-US"/>
        </w:rPr>
        <w:t>Planificación del siguiente trimestre y anual</w:t>
      </w:r>
    </w:p>
    <w:p w14:paraId="7F30F3F3" w14:textId="5F9027E5" w:rsidR="00DC6D15" w:rsidRPr="00843C82" w:rsidRDefault="00DC6D15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Discutir las actividades nuevas o no-rutinarias programadas para el año siguiente y la ayuda técnica o necesidades especiales del mismo</w:t>
      </w:r>
      <w:r w:rsidRPr="00843C82">
        <w:rPr>
          <w:rFonts w:eastAsia="MS Mincho" w:cstheme="minorHAnsi"/>
          <w:bCs/>
          <w:lang w:val="es-US"/>
        </w:rPr>
        <w:t>, con un enfoque en dichas actividades planificadas para el siguiente trimestre.</w:t>
      </w:r>
    </w:p>
    <w:p w14:paraId="140BBB00" w14:textId="5D9D308B" w:rsidR="00DC6D15" w:rsidRPr="00821027" w:rsidRDefault="00DC6D15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Desarrollar el plan de implementación detallado del siguiente año</w:t>
      </w:r>
      <w:r w:rsidRPr="00843C82">
        <w:rPr>
          <w:rFonts w:eastAsia="MS Mincho" w:cstheme="minorHAnsi"/>
          <w:bCs/>
          <w:lang w:val="es-US"/>
        </w:rPr>
        <w:t xml:space="preserve">, incluyendo MEAL y actividades de gestión de riesgo y problemas (consultar la guía detallada sobre desarrollo de PID en </w:t>
      </w:r>
      <w:hyperlink r:id="rId65" w:history="1">
        <w:r w:rsidR="008F772D">
          <w:rPr>
            <w:rStyle w:val="Hyperlink"/>
            <w:rFonts w:eastAsia="MS Mincho" w:cstheme="minorHAnsi"/>
            <w:lang w:val="es-US"/>
          </w:rPr>
          <w:t>E7</w:t>
        </w:r>
        <w:r w:rsidR="00843C82" w:rsidRPr="00843C82">
          <w:rPr>
            <w:rStyle w:val="Hyperlink"/>
            <w:rFonts w:eastAsia="MS Mincho" w:cstheme="minorHAnsi"/>
            <w:lang w:val="es-US"/>
          </w:rPr>
          <w:t>A</w:t>
        </w:r>
        <w:r w:rsidR="008F772D">
          <w:rPr>
            <w:rStyle w:val="Hyperlink"/>
            <w:rFonts w:eastAsia="MS Mincho" w:cstheme="minorHAnsi"/>
            <w:lang w:val="es-US"/>
          </w:rPr>
          <w:t>C</w:t>
        </w:r>
        <w:r w:rsidR="00843C82" w:rsidRPr="00843C82">
          <w:rPr>
            <w:rStyle w:val="Hyperlink"/>
            <w:rFonts w:eastAsia="MS Mincho" w:cstheme="minorHAnsi"/>
            <w:lang w:val="es-US"/>
          </w:rPr>
          <w:t>3</w:t>
        </w:r>
      </w:hyperlink>
      <w:r w:rsidRPr="00843C82">
        <w:rPr>
          <w:rFonts w:eastAsia="MS Mincho" w:cstheme="minorHAnsi"/>
          <w:bCs/>
          <w:lang w:val="es-US"/>
        </w:rPr>
        <w:t>).</w:t>
      </w:r>
      <w:hyperlink r:id="rId66" w:history="1"/>
      <w:r w:rsidRPr="00843C82">
        <w:rPr>
          <w:rFonts w:eastAsia="MS Mincho" w:cstheme="minorHAnsi"/>
          <w:bCs/>
          <w:lang w:val="es-US"/>
        </w:rPr>
        <w:t xml:space="preserve"> </w:t>
      </w:r>
    </w:p>
    <w:p w14:paraId="59014FCA" w14:textId="3E24993E" w:rsidR="00DC6D15" w:rsidRPr="00843C82" w:rsidRDefault="00DC6D15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Documentar las actualizaciones que necesita la previsión de caja del </w:t>
      </w:r>
      <w:r w:rsidRPr="00843C82">
        <w:rPr>
          <w:rFonts w:eastAsia="MS Mincho" w:cstheme="minorHAnsi"/>
          <w:bCs/>
          <w:lang w:val="es-US"/>
        </w:rPr>
        <w:t xml:space="preserve">proyecto basado en el PID, incluyendo apoyar a los socios para que hagan previsión de caja para el próximo periodo (consultar </w:t>
      </w:r>
      <w:hyperlink r:id="rId67" w:history="1">
        <w:r w:rsidR="00350AA9">
          <w:rPr>
            <w:rStyle w:val="Hyperlink"/>
            <w:rFonts w:eastAsia="MS Mincho" w:cstheme="minorHAnsi"/>
            <w:lang w:val="es-US"/>
          </w:rPr>
          <w:t>E13</w:t>
        </w:r>
        <w:r w:rsidR="00843C82" w:rsidRPr="00843C82">
          <w:rPr>
            <w:rStyle w:val="Hyperlink"/>
            <w:rFonts w:eastAsia="MS Mincho" w:cstheme="minorHAnsi"/>
            <w:lang w:val="es-US"/>
          </w:rPr>
          <w:t>A</w:t>
        </w:r>
        <w:r w:rsidR="00350AA9">
          <w:rPr>
            <w:rStyle w:val="Hyperlink"/>
            <w:rFonts w:eastAsia="MS Mincho" w:cstheme="minorHAnsi"/>
            <w:lang w:val="es-US"/>
          </w:rPr>
          <w:t>C</w:t>
        </w:r>
        <w:r w:rsidR="00843C82" w:rsidRPr="00843C82">
          <w:rPr>
            <w:rStyle w:val="Hyperlink"/>
            <w:rFonts w:eastAsia="MS Mincho" w:cstheme="minorHAnsi"/>
            <w:lang w:val="es-US"/>
          </w:rPr>
          <w:t>1</w:t>
        </w:r>
      </w:hyperlink>
      <w:r w:rsidRPr="00843C82">
        <w:rPr>
          <w:rFonts w:eastAsia="MS Mincho" w:cstheme="minorHAnsi"/>
          <w:bCs/>
          <w:lang w:val="es-US"/>
        </w:rPr>
        <w:t>).</w:t>
      </w:r>
      <w:hyperlink r:id="rId68" w:history="1"/>
    </w:p>
    <w:p w14:paraId="5BDD730C" w14:textId="5480B34A" w:rsidR="00E42A95" w:rsidRPr="006717A1" w:rsidRDefault="00E42A95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Actualizar los planes de gestión de cadenas de suministro del proyecto</w:t>
      </w:r>
      <w:r w:rsidRPr="006717A1">
        <w:rPr>
          <w:rFonts w:eastAsia="MS Mincho" w:cstheme="minorHAnsi"/>
          <w:bCs/>
          <w:lang w:val="es-US"/>
        </w:rPr>
        <w:t>, incluyendo planes de compras del siguiente año.</w:t>
      </w:r>
    </w:p>
    <w:p w14:paraId="65406D3A" w14:textId="231EB158" w:rsidR="0013234C" w:rsidRPr="006717A1" w:rsidRDefault="0013234C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Actualizar el plan de acercamiento con donantes de proyecto para el siguiente año del </w:t>
      </w:r>
      <w:r w:rsidRPr="006717A1">
        <w:rPr>
          <w:rFonts w:eastAsia="MS Mincho" w:cstheme="minorHAnsi"/>
          <w:bCs/>
          <w:lang w:val="es-US"/>
        </w:rPr>
        <w:t>proyecto (p. ej., refinar los mensajes clave o los objetivos para fortalecimiento de la relación con donantes, identificar a nuevos donantes para hacer proyección del proyecto, etc.).</w:t>
      </w:r>
    </w:p>
    <w:p w14:paraId="1A0B0867" w14:textId="65184BFA" w:rsidR="00F25C28" w:rsidRPr="00821027" w:rsidRDefault="00F25C28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 xml:space="preserve">Identificar problemas o cambios propuestos para los que se podría necesitar aprobación del donante o consulta con el mismo </w:t>
      </w:r>
      <w:r w:rsidRPr="006717A1">
        <w:rPr>
          <w:rFonts w:eastAsia="MS Mincho" w:cstheme="minorHAnsi"/>
          <w:bCs/>
          <w:lang w:val="es-US"/>
        </w:rPr>
        <w:t xml:space="preserve">(para mayor discusión con personal de IDEA, según proceda - consultar </w:t>
      </w:r>
      <w:hyperlink r:id="rId69" w:history="1">
        <w:r w:rsidR="00350AA9">
          <w:rPr>
            <w:rStyle w:val="Hyperlink"/>
            <w:rFonts w:eastAsia="MS Mincho" w:cstheme="minorHAnsi"/>
            <w:lang w:val="es-US"/>
          </w:rPr>
          <w:t>E15</w:t>
        </w:r>
        <w:r w:rsidR="006717A1" w:rsidRPr="006717A1">
          <w:rPr>
            <w:rStyle w:val="Hyperlink"/>
            <w:rFonts w:eastAsia="MS Mincho" w:cstheme="minorHAnsi"/>
            <w:lang w:val="es-US"/>
          </w:rPr>
          <w:t>A</w:t>
        </w:r>
        <w:r w:rsidR="00350AA9">
          <w:rPr>
            <w:rStyle w:val="Hyperlink"/>
            <w:rFonts w:eastAsia="MS Mincho" w:cstheme="minorHAnsi"/>
            <w:lang w:val="es-US"/>
          </w:rPr>
          <w:t>C</w:t>
        </w:r>
        <w:r w:rsidR="006717A1" w:rsidRPr="006717A1">
          <w:rPr>
            <w:rStyle w:val="Hyperlink"/>
            <w:rFonts w:eastAsia="MS Mincho" w:cstheme="minorHAnsi"/>
            <w:lang w:val="es-US"/>
          </w:rPr>
          <w:t>2</w:t>
        </w:r>
      </w:hyperlink>
      <w:r w:rsidRPr="006717A1">
        <w:rPr>
          <w:rFonts w:eastAsia="MS Mincho" w:cstheme="minorHAnsi"/>
          <w:bCs/>
          <w:lang w:val="es-US"/>
        </w:rPr>
        <w:t>).</w:t>
      </w:r>
      <w:hyperlink r:id="rId70" w:history="1"/>
    </w:p>
    <w:p w14:paraId="69E3DA73" w14:textId="316670FB" w:rsidR="0013234C" w:rsidRPr="00821027" w:rsidRDefault="00A166BB" w:rsidP="009552D7">
      <w:pPr>
        <w:numPr>
          <w:ilvl w:val="0"/>
          <w:numId w:val="1"/>
        </w:numPr>
        <w:spacing w:after="0" w:line="245" w:lineRule="auto"/>
        <w:rPr>
          <w:rFonts w:eastAsia="MS Mincho" w:cstheme="minorHAnsi"/>
          <w:bCs/>
          <w:lang w:val="es-US"/>
        </w:rPr>
      </w:pPr>
      <w:r w:rsidRPr="00821027">
        <w:rPr>
          <w:rFonts w:eastAsia="MS Mincho" w:cstheme="minorHAnsi"/>
          <w:b/>
          <w:bCs/>
          <w:lang w:val="es-US"/>
        </w:rPr>
        <w:t>Documentar todos los demás puntos que necesitan seguimiento que no es apropiado poner en el PID del proyecto.</w:t>
      </w:r>
    </w:p>
    <w:sectPr w:rsidR="0013234C" w:rsidRPr="00821027" w:rsidSect="00F85D1A">
      <w:footerReference w:type="default" r:id="rId71"/>
      <w:pgSz w:w="12240" w:h="15840" w:code="1"/>
      <w:pgMar w:top="1008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5836" w14:textId="77777777" w:rsidR="00BA70F5" w:rsidRDefault="00BA70F5" w:rsidP="00C953F1">
      <w:pPr>
        <w:spacing w:after="0" w:line="240" w:lineRule="auto"/>
      </w:pPr>
      <w:r>
        <w:separator/>
      </w:r>
    </w:p>
  </w:endnote>
  <w:endnote w:type="continuationSeparator" w:id="0">
    <w:p w14:paraId="21478B13" w14:textId="77777777" w:rsidR="00BA70F5" w:rsidRDefault="00BA70F5" w:rsidP="00C9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76FF" w14:textId="77777777" w:rsidR="002F5A13" w:rsidRDefault="002F5A13" w:rsidP="00802BD8">
    <w:pPr>
      <w:pStyle w:val="Footer"/>
      <w:tabs>
        <w:tab w:val="clear" w:pos="9360"/>
        <w:tab w:val="left" w:pos="8975"/>
      </w:tabs>
      <w:rPr>
        <w:rFonts w:ascii="Times New Roman" w:hAnsi="Times New Roman" w:cs="Times New Roman"/>
        <w:color w:val="002060"/>
      </w:rPr>
    </w:pPr>
  </w:p>
  <w:p w14:paraId="190DE37B" w14:textId="69F748FE" w:rsidR="002F5A13" w:rsidRPr="00782354" w:rsidRDefault="002F5A13" w:rsidP="00802BD8">
    <w:pPr>
      <w:pStyle w:val="Footer"/>
      <w:tabs>
        <w:tab w:val="clear" w:pos="9360"/>
        <w:tab w:val="left" w:pos="8975"/>
      </w:tabs>
      <w:rPr>
        <w:rFonts w:ascii="Times New Roman" w:hAnsi="Times New Roman" w:cs="Times New Roman"/>
        <w:sz w:val="20"/>
        <w:szCs w:val="20"/>
      </w:rPr>
    </w:pPr>
    <w:r w:rsidRPr="00782354">
      <w:rPr>
        <w:rFonts w:ascii="Times New Roman" w:hAnsi="Times New Roman" w:cs="Times New Roman"/>
        <w:sz w:val="20"/>
        <w:szCs w:val="20"/>
      </w:rPr>
      <w:tab/>
    </w:r>
    <w:r w:rsidRPr="00782354">
      <w:rPr>
        <w:rFonts w:ascii="Times New Roman" w:hAnsi="Times New Roman" w:cs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C4F9B" w14:textId="77777777" w:rsidR="002F5A13" w:rsidRDefault="002F5A13" w:rsidP="00802BD8">
    <w:pPr>
      <w:pStyle w:val="Footer"/>
      <w:tabs>
        <w:tab w:val="clear" w:pos="9360"/>
        <w:tab w:val="left" w:pos="8975"/>
      </w:tabs>
      <w:rPr>
        <w:rFonts w:ascii="Times New Roman" w:hAnsi="Times New Roman" w:cs="Times New Roman"/>
        <w:color w:val="002060"/>
      </w:rPr>
    </w:pPr>
  </w:p>
  <w:p w14:paraId="2C26DCF4" w14:textId="00221129" w:rsidR="002F5A13" w:rsidRPr="003F1212" w:rsidRDefault="002F5A13" w:rsidP="00802BD8">
    <w:pPr>
      <w:pStyle w:val="Footer"/>
      <w:tabs>
        <w:tab w:val="clear" w:pos="9360"/>
        <w:tab w:val="left" w:pos="8975"/>
      </w:tabs>
      <w:rPr>
        <w:rFonts w:cstheme="minorHAnsi"/>
        <w:sz w:val="20"/>
        <w:szCs w:val="20"/>
        <w:lang w:val="es-US"/>
      </w:rPr>
    </w:pPr>
    <w:r w:rsidRPr="003F1212">
      <w:rPr>
        <w:rFonts w:cstheme="minorHAnsi"/>
        <w:b/>
        <w:color w:val="002060"/>
        <w:sz w:val="20"/>
        <w:szCs w:val="20"/>
        <w:lang w:val="es-US"/>
      </w:rPr>
      <w:t xml:space="preserve">Puntos de discusión: </w:t>
    </w:r>
    <w:r w:rsidRPr="00F47CFE">
      <w:rPr>
        <w:rFonts w:cstheme="minorHAnsi"/>
        <w:color w:val="002060"/>
        <w:sz w:val="20"/>
        <w:szCs w:val="20"/>
        <w:lang w:val="es-US"/>
      </w:rPr>
      <w:t>reuniones de revisión y planificación trimestral de proyecto</w:t>
    </w:r>
    <w:r w:rsidRPr="003F1212">
      <w:rPr>
        <w:rFonts w:cstheme="minorHAnsi"/>
        <w:sz w:val="20"/>
        <w:szCs w:val="20"/>
        <w:lang w:val="es-US"/>
      </w:rPr>
      <w:tab/>
    </w:r>
    <w:r w:rsidRPr="003F1212">
      <w:rPr>
        <w:rFonts w:cstheme="minorHAnsi"/>
        <w:sz w:val="20"/>
        <w:szCs w:val="20"/>
        <w:lang w:val="es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E3BC" w14:textId="77777777" w:rsidR="002F5A13" w:rsidRDefault="002F5A13" w:rsidP="00802BD8">
    <w:pPr>
      <w:pStyle w:val="Footer"/>
      <w:tabs>
        <w:tab w:val="clear" w:pos="9360"/>
        <w:tab w:val="left" w:pos="8975"/>
      </w:tabs>
      <w:rPr>
        <w:rFonts w:ascii="Times New Roman" w:hAnsi="Times New Roman" w:cs="Times New Roman"/>
        <w:color w:val="002060"/>
      </w:rPr>
    </w:pPr>
  </w:p>
  <w:p w14:paraId="44559E8E" w14:textId="6C61983C" w:rsidR="002F5A13" w:rsidRPr="003F1212" w:rsidRDefault="002F5A13" w:rsidP="00777280">
    <w:pPr>
      <w:pStyle w:val="Footer"/>
      <w:tabs>
        <w:tab w:val="clear" w:pos="9360"/>
        <w:tab w:val="right" w:pos="9900"/>
      </w:tabs>
      <w:jc w:val="right"/>
      <w:rPr>
        <w:rFonts w:cstheme="minorHAnsi"/>
        <w:color w:val="003087"/>
        <w:sz w:val="20"/>
        <w:szCs w:val="20"/>
        <w:lang w:val="es-US"/>
      </w:rPr>
    </w:pPr>
    <w:r>
      <w:rPr>
        <w:rFonts w:ascii="Times New Roman" w:hAnsi="Times New Roman" w:cs="Times New Roman"/>
        <w:b/>
        <w:color w:val="002060"/>
      </w:rPr>
      <w:tab/>
    </w:r>
    <w:r w:rsidRPr="003F1212">
      <w:rPr>
        <w:rFonts w:cstheme="minorHAnsi"/>
        <w:b/>
        <w:color w:val="003087"/>
        <w:sz w:val="20"/>
        <w:szCs w:val="20"/>
        <w:lang w:val="es-US"/>
      </w:rPr>
      <w:t>Puntos de discusión: reuniones anuales de revisión y planificación del 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35F53" w14:textId="77777777" w:rsidR="00BA70F5" w:rsidRDefault="00BA70F5" w:rsidP="00C953F1">
      <w:pPr>
        <w:spacing w:after="0" w:line="240" w:lineRule="auto"/>
      </w:pPr>
      <w:r>
        <w:separator/>
      </w:r>
    </w:p>
  </w:footnote>
  <w:footnote w:type="continuationSeparator" w:id="0">
    <w:p w14:paraId="298533BF" w14:textId="77777777" w:rsidR="00BA70F5" w:rsidRDefault="00BA70F5" w:rsidP="00C953F1">
      <w:pPr>
        <w:spacing w:after="0" w:line="240" w:lineRule="auto"/>
      </w:pPr>
      <w:r>
        <w:continuationSeparator/>
      </w:r>
    </w:p>
  </w:footnote>
  <w:footnote w:id="1">
    <w:p w14:paraId="3FE01960" w14:textId="2C2DD5DE" w:rsidR="002F5A13" w:rsidRPr="003F1212" w:rsidRDefault="002F5A13" w:rsidP="00753272">
      <w:pPr>
        <w:spacing w:after="0" w:line="240" w:lineRule="auto"/>
        <w:rPr>
          <w:rFonts w:eastAsia="MS Mincho" w:cstheme="minorHAnsi"/>
          <w:bCs/>
          <w:lang w:val="es-US"/>
        </w:rPr>
      </w:pPr>
      <w:r>
        <w:rPr>
          <w:rStyle w:val="FootnoteReference"/>
        </w:rPr>
        <w:footnoteRef/>
      </w:r>
      <w:r w:rsidRPr="003F1212">
        <w:rPr>
          <w:rFonts w:eastAsia="MS Mincho" w:cstheme="minorHAnsi"/>
          <w:bCs/>
          <w:sz w:val="18"/>
          <w:szCs w:val="18"/>
          <w:lang w:val="es-US"/>
        </w:rPr>
        <w:t>Además del personal de programas y operaciones del equipo de proyecto de CRS y del socio que son los que típicamente participan en las reuniones de revisión trimestrales, en la reunión de revisión anual se debe incluir a miembros de la estructura de gobernanza de proyecto (consultar Estándar 6, acción clave 5), a directivos superiores de CRS y del socio, y a personal adicional de MEAL del programa de país.</w:t>
      </w:r>
      <w:hyperlink r:id="rId1" w:history="1"/>
      <w:r w:rsidRPr="003F1212">
        <w:rPr>
          <w:rFonts w:eastAsia="MS Mincho" w:cstheme="minorHAnsi"/>
          <w:bCs/>
          <w:sz w:val="18"/>
          <w:szCs w:val="18"/>
          <w:lang w:val="es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FD7"/>
    <w:multiLevelType w:val="hybridMultilevel"/>
    <w:tmpl w:val="8DE64996"/>
    <w:lvl w:ilvl="0" w:tplc="A41EC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9AF88C5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57DB3"/>
    <w:multiLevelType w:val="hybridMultilevel"/>
    <w:tmpl w:val="0DD8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227B3"/>
    <w:multiLevelType w:val="hybridMultilevel"/>
    <w:tmpl w:val="9208A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A76E1"/>
    <w:multiLevelType w:val="hybridMultilevel"/>
    <w:tmpl w:val="B42EE718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67B9E"/>
    <w:multiLevelType w:val="hybridMultilevel"/>
    <w:tmpl w:val="6C9644B8"/>
    <w:lvl w:ilvl="0" w:tplc="A41E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1F7D"/>
    <w:multiLevelType w:val="hybridMultilevel"/>
    <w:tmpl w:val="6052C54C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57F54"/>
    <w:multiLevelType w:val="hybridMultilevel"/>
    <w:tmpl w:val="266ED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00B1D"/>
    <w:multiLevelType w:val="hybridMultilevel"/>
    <w:tmpl w:val="2376DFF6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95E73"/>
    <w:multiLevelType w:val="hybridMultilevel"/>
    <w:tmpl w:val="3F9EE866"/>
    <w:lvl w:ilvl="0" w:tplc="8BBAC1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25252" w:themeColor="accent3" w:themeShade="80"/>
      </w:rPr>
    </w:lvl>
    <w:lvl w:ilvl="1" w:tplc="6B90E9D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B3562"/>
    <w:multiLevelType w:val="hybridMultilevel"/>
    <w:tmpl w:val="B008C14E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48623F9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28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062B5"/>
    <w:multiLevelType w:val="hybridMultilevel"/>
    <w:tmpl w:val="0E04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34CF4"/>
    <w:multiLevelType w:val="hybridMultilevel"/>
    <w:tmpl w:val="F0021722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5268C"/>
    <w:multiLevelType w:val="hybridMultilevel"/>
    <w:tmpl w:val="BDE6B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4070F"/>
    <w:multiLevelType w:val="hybridMultilevel"/>
    <w:tmpl w:val="10028792"/>
    <w:lvl w:ilvl="0" w:tplc="8BBAC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25252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65D41"/>
    <w:multiLevelType w:val="hybridMultilevel"/>
    <w:tmpl w:val="C358C076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AF88C5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7B3C75"/>
    <w:multiLevelType w:val="hybridMultilevel"/>
    <w:tmpl w:val="333CF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F736D"/>
    <w:multiLevelType w:val="hybridMultilevel"/>
    <w:tmpl w:val="C2F6FD42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A41EC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6F2BF3"/>
    <w:multiLevelType w:val="hybridMultilevel"/>
    <w:tmpl w:val="6728C9D2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 w:val="0"/>
        <w:color w:val="auto"/>
        <w:sz w:val="28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930436"/>
    <w:multiLevelType w:val="hybridMultilevel"/>
    <w:tmpl w:val="5C6638DC"/>
    <w:lvl w:ilvl="0" w:tplc="03CAD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525252" w:themeColor="accent3" w:themeShade="8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09C9"/>
    <w:multiLevelType w:val="hybridMultilevel"/>
    <w:tmpl w:val="9702BBB2"/>
    <w:lvl w:ilvl="0" w:tplc="48623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6B90E9D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A2A81"/>
    <w:multiLevelType w:val="hybridMultilevel"/>
    <w:tmpl w:val="BC1AE930"/>
    <w:lvl w:ilvl="0" w:tplc="9F481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634AB"/>
    <w:multiLevelType w:val="hybridMultilevel"/>
    <w:tmpl w:val="27649F70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48623F9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28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682005"/>
    <w:multiLevelType w:val="hybridMultilevel"/>
    <w:tmpl w:val="3764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8071A"/>
    <w:multiLevelType w:val="hybridMultilevel"/>
    <w:tmpl w:val="3F3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D41ED"/>
    <w:multiLevelType w:val="hybridMultilevel"/>
    <w:tmpl w:val="24D68EBC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E94593"/>
    <w:multiLevelType w:val="hybridMultilevel"/>
    <w:tmpl w:val="8270933A"/>
    <w:lvl w:ilvl="0" w:tplc="9F481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48623F9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28"/>
      </w:rPr>
    </w:lvl>
    <w:lvl w:ilvl="2" w:tplc="CDBC3D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9"/>
  </w:num>
  <w:num w:numId="5">
    <w:abstractNumId w:val="1"/>
  </w:num>
  <w:num w:numId="6">
    <w:abstractNumId w:val="23"/>
  </w:num>
  <w:num w:numId="7">
    <w:abstractNumId w:val="13"/>
  </w:num>
  <w:num w:numId="8">
    <w:abstractNumId w:val="8"/>
  </w:num>
  <w:num w:numId="9">
    <w:abstractNumId w:val="24"/>
  </w:num>
  <w:num w:numId="10">
    <w:abstractNumId w:val="19"/>
  </w:num>
  <w:num w:numId="11">
    <w:abstractNumId w:val="14"/>
  </w:num>
  <w:num w:numId="12">
    <w:abstractNumId w:val="0"/>
  </w:num>
  <w:num w:numId="13">
    <w:abstractNumId w:val="11"/>
  </w:num>
  <w:num w:numId="14">
    <w:abstractNumId w:val="21"/>
  </w:num>
  <w:num w:numId="15">
    <w:abstractNumId w:val="25"/>
  </w:num>
  <w:num w:numId="16">
    <w:abstractNumId w:val="12"/>
  </w:num>
  <w:num w:numId="17">
    <w:abstractNumId w:val="2"/>
  </w:num>
  <w:num w:numId="18">
    <w:abstractNumId w:val="18"/>
  </w:num>
  <w:num w:numId="19">
    <w:abstractNumId w:val="20"/>
  </w:num>
  <w:num w:numId="20">
    <w:abstractNumId w:val="4"/>
  </w:num>
  <w:num w:numId="21">
    <w:abstractNumId w:val="16"/>
  </w:num>
  <w:num w:numId="22">
    <w:abstractNumId w:val="5"/>
  </w:num>
  <w:num w:numId="23">
    <w:abstractNumId w:val="6"/>
  </w:num>
  <w:num w:numId="24">
    <w:abstractNumId w:val="17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B6"/>
    <w:rsid w:val="000018C5"/>
    <w:rsid w:val="0000514E"/>
    <w:rsid w:val="00013B4D"/>
    <w:rsid w:val="0001691D"/>
    <w:rsid w:val="00017F8D"/>
    <w:rsid w:val="000219C9"/>
    <w:rsid w:val="00023CC8"/>
    <w:rsid w:val="00024A5E"/>
    <w:rsid w:val="00032BD8"/>
    <w:rsid w:val="00046CAA"/>
    <w:rsid w:val="00053C5A"/>
    <w:rsid w:val="000635C5"/>
    <w:rsid w:val="00065DCD"/>
    <w:rsid w:val="00070710"/>
    <w:rsid w:val="00071B99"/>
    <w:rsid w:val="000822F1"/>
    <w:rsid w:val="0008447F"/>
    <w:rsid w:val="00090A7D"/>
    <w:rsid w:val="00093121"/>
    <w:rsid w:val="00093607"/>
    <w:rsid w:val="000942A8"/>
    <w:rsid w:val="00096BB3"/>
    <w:rsid w:val="000A68F6"/>
    <w:rsid w:val="000B2CEF"/>
    <w:rsid w:val="000C0D01"/>
    <w:rsid w:val="000C4FFA"/>
    <w:rsid w:val="000C6952"/>
    <w:rsid w:val="000D18F7"/>
    <w:rsid w:val="000D4FE0"/>
    <w:rsid w:val="000D7C0B"/>
    <w:rsid w:val="000E480E"/>
    <w:rsid w:val="000F0302"/>
    <w:rsid w:val="00101793"/>
    <w:rsid w:val="00101E86"/>
    <w:rsid w:val="00102C1A"/>
    <w:rsid w:val="001058AA"/>
    <w:rsid w:val="00105B38"/>
    <w:rsid w:val="00105E93"/>
    <w:rsid w:val="0011064B"/>
    <w:rsid w:val="001167AC"/>
    <w:rsid w:val="001272CC"/>
    <w:rsid w:val="00127F36"/>
    <w:rsid w:val="00127F88"/>
    <w:rsid w:val="00130772"/>
    <w:rsid w:val="0013234C"/>
    <w:rsid w:val="0013686B"/>
    <w:rsid w:val="001368F8"/>
    <w:rsid w:val="00141D89"/>
    <w:rsid w:val="00144C5A"/>
    <w:rsid w:val="001453F6"/>
    <w:rsid w:val="0015508B"/>
    <w:rsid w:val="00170637"/>
    <w:rsid w:val="0017780E"/>
    <w:rsid w:val="00177CB9"/>
    <w:rsid w:val="00194F8A"/>
    <w:rsid w:val="00196C46"/>
    <w:rsid w:val="001B0961"/>
    <w:rsid w:val="001B141B"/>
    <w:rsid w:val="001B30D9"/>
    <w:rsid w:val="001B7861"/>
    <w:rsid w:val="001C13D0"/>
    <w:rsid w:val="001D5C8B"/>
    <w:rsid w:val="001D69CB"/>
    <w:rsid w:val="001E41D3"/>
    <w:rsid w:val="001F4CEE"/>
    <w:rsid w:val="002037EF"/>
    <w:rsid w:val="00204FBB"/>
    <w:rsid w:val="0021096C"/>
    <w:rsid w:val="00216720"/>
    <w:rsid w:val="00220139"/>
    <w:rsid w:val="00231052"/>
    <w:rsid w:val="002379D5"/>
    <w:rsid w:val="00250C06"/>
    <w:rsid w:val="00264643"/>
    <w:rsid w:val="002663E0"/>
    <w:rsid w:val="00270603"/>
    <w:rsid w:val="00271BC3"/>
    <w:rsid w:val="00276986"/>
    <w:rsid w:val="0028062A"/>
    <w:rsid w:val="0028394D"/>
    <w:rsid w:val="00283A25"/>
    <w:rsid w:val="00292501"/>
    <w:rsid w:val="002B0418"/>
    <w:rsid w:val="002B12C2"/>
    <w:rsid w:val="002C7DA3"/>
    <w:rsid w:val="002D0B25"/>
    <w:rsid w:val="002D210A"/>
    <w:rsid w:val="002D60DC"/>
    <w:rsid w:val="002D7681"/>
    <w:rsid w:val="002F2E6F"/>
    <w:rsid w:val="002F4E8D"/>
    <w:rsid w:val="002F5A13"/>
    <w:rsid w:val="002F5E97"/>
    <w:rsid w:val="0031044F"/>
    <w:rsid w:val="003104A3"/>
    <w:rsid w:val="00315D30"/>
    <w:rsid w:val="00323A19"/>
    <w:rsid w:val="00324E9E"/>
    <w:rsid w:val="00327569"/>
    <w:rsid w:val="00327676"/>
    <w:rsid w:val="003311DD"/>
    <w:rsid w:val="003314B5"/>
    <w:rsid w:val="003315C4"/>
    <w:rsid w:val="003339FC"/>
    <w:rsid w:val="00333A46"/>
    <w:rsid w:val="00342EC5"/>
    <w:rsid w:val="0034572D"/>
    <w:rsid w:val="00350AA9"/>
    <w:rsid w:val="0035292E"/>
    <w:rsid w:val="00353AD3"/>
    <w:rsid w:val="00356806"/>
    <w:rsid w:val="00356D4C"/>
    <w:rsid w:val="0035717A"/>
    <w:rsid w:val="00357657"/>
    <w:rsid w:val="00365EBB"/>
    <w:rsid w:val="00372597"/>
    <w:rsid w:val="0038264C"/>
    <w:rsid w:val="00384F27"/>
    <w:rsid w:val="003854D4"/>
    <w:rsid w:val="00385BE7"/>
    <w:rsid w:val="003866F8"/>
    <w:rsid w:val="00392DE0"/>
    <w:rsid w:val="003A12B7"/>
    <w:rsid w:val="003A5C1F"/>
    <w:rsid w:val="003B3F95"/>
    <w:rsid w:val="003E064C"/>
    <w:rsid w:val="003E0FD3"/>
    <w:rsid w:val="003E2F18"/>
    <w:rsid w:val="003E4DFB"/>
    <w:rsid w:val="003E717F"/>
    <w:rsid w:val="003F1212"/>
    <w:rsid w:val="003F26CC"/>
    <w:rsid w:val="003F59B3"/>
    <w:rsid w:val="003F653A"/>
    <w:rsid w:val="00404372"/>
    <w:rsid w:val="00405FAC"/>
    <w:rsid w:val="00414EB0"/>
    <w:rsid w:val="0042400E"/>
    <w:rsid w:val="00425B73"/>
    <w:rsid w:val="00425D03"/>
    <w:rsid w:val="00426BCD"/>
    <w:rsid w:val="0043543A"/>
    <w:rsid w:val="00437FEF"/>
    <w:rsid w:val="0045181D"/>
    <w:rsid w:val="00452309"/>
    <w:rsid w:val="004562B5"/>
    <w:rsid w:val="00457B2D"/>
    <w:rsid w:val="00457CFF"/>
    <w:rsid w:val="0047675F"/>
    <w:rsid w:val="00483513"/>
    <w:rsid w:val="00487FF9"/>
    <w:rsid w:val="004905DF"/>
    <w:rsid w:val="0049166E"/>
    <w:rsid w:val="0049238B"/>
    <w:rsid w:val="004926CB"/>
    <w:rsid w:val="00495FDD"/>
    <w:rsid w:val="004965D6"/>
    <w:rsid w:val="004A0C0D"/>
    <w:rsid w:val="004A4C92"/>
    <w:rsid w:val="004A765B"/>
    <w:rsid w:val="004B55EA"/>
    <w:rsid w:val="004C26FE"/>
    <w:rsid w:val="004C73D9"/>
    <w:rsid w:val="004E0354"/>
    <w:rsid w:val="004E6B43"/>
    <w:rsid w:val="004F0E25"/>
    <w:rsid w:val="00500B11"/>
    <w:rsid w:val="0050271E"/>
    <w:rsid w:val="00520846"/>
    <w:rsid w:val="00523354"/>
    <w:rsid w:val="0053091D"/>
    <w:rsid w:val="0054189F"/>
    <w:rsid w:val="005513EA"/>
    <w:rsid w:val="0056043A"/>
    <w:rsid w:val="00561849"/>
    <w:rsid w:val="00565982"/>
    <w:rsid w:val="00565A84"/>
    <w:rsid w:val="00566D2D"/>
    <w:rsid w:val="005676A0"/>
    <w:rsid w:val="00570085"/>
    <w:rsid w:val="00574C78"/>
    <w:rsid w:val="00576699"/>
    <w:rsid w:val="005815D4"/>
    <w:rsid w:val="00582805"/>
    <w:rsid w:val="00592960"/>
    <w:rsid w:val="005950CF"/>
    <w:rsid w:val="005966B7"/>
    <w:rsid w:val="0059692D"/>
    <w:rsid w:val="005A0816"/>
    <w:rsid w:val="005A1573"/>
    <w:rsid w:val="005A2731"/>
    <w:rsid w:val="005A4ACF"/>
    <w:rsid w:val="005B73AB"/>
    <w:rsid w:val="005C09F6"/>
    <w:rsid w:val="005C1BE6"/>
    <w:rsid w:val="005C54D2"/>
    <w:rsid w:val="005C5F9F"/>
    <w:rsid w:val="005E1E35"/>
    <w:rsid w:val="005E65DE"/>
    <w:rsid w:val="005F38FF"/>
    <w:rsid w:val="005F3AB1"/>
    <w:rsid w:val="005F6BB3"/>
    <w:rsid w:val="005F6BFB"/>
    <w:rsid w:val="005F7AAE"/>
    <w:rsid w:val="006031B1"/>
    <w:rsid w:val="00612705"/>
    <w:rsid w:val="00624445"/>
    <w:rsid w:val="0063074A"/>
    <w:rsid w:val="00634B77"/>
    <w:rsid w:val="00647125"/>
    <w:rsid w:val="00647CD4"/>
    <w:rsid w:val="006560A6"/>
    <w:rsid w:val="00657F8C"/>
    <w:rsid w:val="006715AD"/>
    <w:rsid w:val="006717A1"/>
    <w:rsid w:val="006729EC"/>
    <w:rsid w:val="0068198C"/>
    <w:rsid w:val="00684514"/>
    <w:rsid w:val="006A32FD"/>
    <w:rsid w:val="006A75CE"/>
    <w:rsid w:val="006C2B75"/>
    <w:rsid w:val="006D1997"/>
    <w:rsid w:val="006E0650"/>
    <w:rsid w:val="006E4D5F"/>
    <w:rsid w:val="006E5F2B"/>
    <w:rsid w:val="006E7F37"/>
    <w:rsid w:val="006F3950"/>
    <w:rsid w:val="006F473D"/>
    <w:rsid w:val="006F4B70"/>
    <w:rsid w:val="006F517D"/>
    <w:rsid w:val="006F6894"/>
    <w:rsid w:val="00700999"/>
    <w:rsid w:val="00703BAA"/>
    <w:rsid w:val="00705F11"/>
    <w:rsid w:val="00710CC1"/>
    <w:rsid w:val="007179B6"/>
    <w:rsid w:val="00721F22"/>
    <w:rsid w:val="00730563"/>
    <w:rsid w:val="00734D93"/>
    <w:rsid w:val="00736169"/>
    <w:rsid w:val="00747B60"/>
    <w:rsid w:val="00750E0A"/>
    <w:rsid w:val="00753272"/>
    <w:rsid w:val="00755E6E"/>
    <w:rsid w:val="00762D80"/>
    <w:rsid w:val="00775BDF"/>
    <w:rsid w:val="00777280"/>
    <w:rsid w:val="0078078E"/>
    <w:rsid w:val="00782354"/>
    <w:rsid w:val="0079177E"/>
    <w:rsid w:val="007A0430"/>
    <w:rsid w:val="007A1B94"/>
    <w:rsid w:val="007A5907"/>
    <w:rsid w:val="007A5931"/>
    <w:rsid w:val="007A777C"/>
    <w:rsid w:val="007B0855"/>
    <w:rsid w:val="007B1AF9"/>
    <w:rsid w:val="007B2165"/>
    <w:rsid w:val="007B4221"/>
    <w:rsid w:val="007C2ACA"/>
    <w:rsid w:val="007C44E0"/>
    <w:rsid w:val="007D7870"/>
    <w:rsid w:val="007E2549"/>
    <w:rsid w:val="007F0787"/>
    <w:rsid w:val="008000FC"/>
    <w:rsid w:val="00802BD8"/>
    <w:rsid w:val="00821027"/>
    <w:rsid w:val="008361B3"/>
    <w:rsid w:val="00836AF4"/>
    <w:rsid w:val="00843C82"/>
    <w:rsid w:val="008454C3"/>
    <w:rsid w:val="00850F1B"/>
    <w:rsid w:val="008518C4"/>
    <w:rsid w:val="00856B50"/>
    <w:rsid w:val="00862909"/>
    <w:rsid w:val="008909B5"/>
    <w:rsid w:val="00891FF0"/>
    <w:rsid w:val="00892B03"/>
    <w:rsid w:val="00896D97"/>
    <w:rsid w:val="008A1D63"/>
    <w:rsid w:val="008C2DE3"/>
    <w:rsid w:val="008C6959"/>
    <w:rsid w:val="008C7B87"/>
    <w:rsid w:val="008D032E"/>
    <w:rsid w:val="008D29BB"/>
    <w:rsid w:val="008D3A5A"/>
    <w:rsid w:val="008D3E5D"/>
    <w:rsid w:val="008D7727"/>
    <w:rsid w:val="008E6EF2"/>
    <w:rsid w:val="008E6F48"/>
    <w:rsid w:val="008F45F0"/>
    <w:rsid w:val="008F772D"/>
    <w:rsid w:val="0090189B"/>
    <w:rsid w:val="0090567D"/>
    <w:rsid w:val="00911668"/>
    <w:rsid w:val="00915C02"/>
    <w:rsid w:val="00921184"/>
    <w:rsid w:val="0093025F"/>
    <w:rsid w:val="00930DF9"/>
    <w:rsid w:val="00935F1D"/>
    <w:rsid w:val="00936220"/>
    <w:rsid w:val="009378FF"/>
    <w:rsid w:val="0094478F"/>
    <w:rsid w:val="00951B08"/>
    <w:rsid w:val="00952745"/>
    <w:rsid w:val="009552D7"/>
    <w:rsid w:val="009652B2"/>
    <w:rsid w:val="009664A0"/>
    <w:rsid w:val="00966BB0"/>
    <w:rsid w:val="00983B2F"/>
    <w:rsid w:val="00984982"/>
    <w:rsid w:val="0099278A"/>
    <w:rsid w:val="00997BC3"/>
    <w:rsid w:val="009A15C4"/>
    <w:rsid w:val="009A176C"/>
    <w:rsid w:val="009A3D85"/>
    <w:rsid w:val="009A4ED0"/>
    <w:rsid w:val="009A60AA"/>
    <w:rsid w:val="009B2BD8"/>
    <w:rsid w:val="009B4714"/>
    <w:rsid w:val="009B624C"/>
    <w:rsid w:val="009B635D"/>
    <w:rsid w:val="009C0126"/>
    <w:rsid w:val="009C0971"/>
    <w:rsid w:val="009C1B9E"/>
    <w:rsid w:val="009C4D8F"/>
    <w:rsid w:val="009C6363"/>
    <w:rsid w:val="009C63F9"/>
    <w:rsid w:val="009C75F6"/>
    <w:rsid w:val="009D03A9"/>
    <w:rsid w:val="009D273C"/>
    <w:rsid w:val="009E4929"/>
    <w:rsid w:val="009E5344"/>
    <w:rsid w:val="009F2325"/>
    <w:rsid w:val="00A037AD"/>
    <w:rsid w:val="00A04D9F"/>
    <w:rsid w:val="00A1201A"/>
    <w:rsid w:val="00A166BB"/>
    <w:rsid w:val="00A17449"/>
    <w:rsid w:val="00A24BE8"/>
    <w:rsid w:val="00A6573A"/>
    <w:rsid w:val="00A67838"/>
    <w:rsid w:val="00A754F1"/>
    <w:rsid w:val="00A768F4"/>
    <w:rsid w:val="00A776E1"/>
    <w:rsid w:val="00A81B87"/>
    <w:rsid w:val="00A844BE"/>
    <w:rsid w:val="00AB1792"/>
    <w:rsid w:val="00AB3873"/>
    <w:rsid w:val="00AD20ED"/>
    <w:rsid w:val="00AD3463"/>
    <w:rsid w:val="00AD77BF"/>
    <w:rsid w:val="00AE1083"/>
    <w:rsid w:val="00AE2D54"/>
    <w:rsid w:val="00AF16A5"/>
    <w:rsid w:val="00AF2E0F"/>
    <w:rsid w:val="00AF319D"/>
    <w:rsid w:val="00AF548C"/>
    <w:rsid w:val="00AF65D4"/>
    <w:rsid w:val="00B06055"/>
    <w:rsid w:val="00B0745D"/>
    <w:rsid w:val="00B12E01"/>
    <w:rsid w:val="00B16CCD"/>
    <w:rsid w:val="00B26313"/>
    <w:rsid w:val="00B2645B"/>
    <w:rsid w:val="00B31C63"/>
    <w:rsid w:val="00B5689B"/>
    <w:rsid w:val="00B726D0"/>
    <w:rsid w:val="00B74BE7"/>
    <w:rsid w:val="00B76DC4"/>
    <w:rsid w:val="00B80B4F"/>
    <w:rsid w:val="00B867BD"/>
    <w:rsid w:val="00B92DC5"/>
    <w:rsid w:val="00BA2FE8"/>
    <w:rsid w:val="00BA5159"/>
    <w:rsid w:val="00BA70F5"/>
    <w:rsid w:val="00BB0F9E"/>
    <w:rsid w:val="00BB16B9"/>
    <w:rsid w:val="00BC53B9"/>
    <w:rsid w:val="00BD0D02"/>
    <w:rsid w:val="00BD147E"/>
    <w:rsid w:val="00BD672D"/>
    <w:rsid w:val="00BD6A20"/>
    <w:rsid w:val="00BD75DF"/>
    <w:rsid w:val="00BF467B"/>
    <w:rsid w:val="00BF477A"/>
    <w:rsid w:val="00C000EB"/>
    <w:rsid w:val="00C060B6"/>
    <w:rsid w:val="00C105FE"/>
    <w:rsid w:val="00C11AB3"/>
    <w:rsid w:val="00C13868"/>
    <w:rsid w:val="00C21F26"/>
    <w:rsid w:val="00C22303"/>
    <w:rsid w:val="00C246B4"/>
    <w:rsid w:val="00C257FD"/>
    <w:rsid w:val="00C32813"/>
    <w:rsid w:val="00C36038"/>
    <w:rsid w:val="00C4354D"/>
    <w:rsid w:val="00C44B61"/>
    <w:rsid w:val="00C548FA"/>
    <w:rsid w:val="00C63EB0"/>
    <w:rsid w:val="00C72015"/>
    <w:rsid w:val="00C74540"/>
    <w:rsid w:val="00C75569"/>
    <w:rsid w:val="00C7626A"/>
    <w:rsid w:val="00C77855"/>
    <w:rsid w:val="00C80A76"/>
    <w:rsid w:val="00C81637"/>
    <w:rsid w:val="00C927E2"/>
    <w:rsid w:val="00C953F1"/>
    <w:rsid w:val="00CA5616"/>
    <w:rsid w:val="00CA6AED"/>
    <w:rsid w:val="00CB7B13"/>
    <w:rsid w:val="00CC11C3"/>
    <w:rsid w:val="00CC242E"/>
    <w:rsid w:val="00CC4882"/>
    <w:rsid w:val="00CD0C59"/>
    <w:rsid w:val="00CD6C06"/>
    <w:rsid w:val="00CE0789"/>
    <w:rsid w:val="00CE3E38"/>
    <w:rsid w:val="00CF00B0"/>
    <w:rsid w:val="00CF4297"/>
    <w:rsid w:val="00CF6702"/>
    <w:rsid w:val="00D10F33"/>
    <w:rsid w:val="00D371B7"/>
    <w:rsid w:val="00D41738"/>
    <w:rsid w:val="00D43B6E"/>
    <w:rsid w:val="00D51C49"/>
    <w:rsid w:val="00D51DB9"/>
    <w:rsid w:val="00D52EC4"/>
    <w:rsid w:val="00D563B7"/>
    <w:rsid w:val="00D56659"/>
    <w:rsid w:val="00D56DBB"/>
    <w:rsid w:val="00D62178"/>
    <w:rsid w:val="00D623A9"/>
    <w:rsid w:val="00D663A0"/>
    <w:rsid w:val="00D74A6B"/>
    <w:rsid w:val="00D84914"/>
    <w:rsid w:val="00D86664"/>
    <w:rsid w:val="00D91511"/>
    <w:rsid w:val="00D93EC6"/>
    <w:rsid w:val="00DA643B"/>
    <w:rsid w:val="00DA7F24"/>
    <w:rsid w:val="00DB12FF"/>
    <w:rsid w:val="00DC1286"/>
    <w:rsid w:val="00DC6D15"/>
    <w:rsid w:val="00DC7203"/>
    <w:rsid w:val="00DE5FA5"/>
    <w:rsid w:val="00DE7374"/>
    <w:rsid w:val="00E101A2"/>
    <w:rsid w:val="00E15FF5"/>
    <w:rsid w:val="00E2089B"/>
    <w:rsid w:val="00E30BC8"/>
    <w:rsid w:val="00E31C8C"/>
    <w:rsid w:val="00E320E2"/>
    <w:rsid w:val="00E36656"/>
    <w:rsid w:val="00E37188"/>
    <w:rsid w:val="00E422E1"/>
    <w:rsid w:val="00E42A95"/>
    <w:rsid w:val="00E43FB4"/>
    <w:rsid w:val="00E47073"/>
    <w:rsid w:val="00E470E6"/>
    <w:rsid w:val="00E471BD"/>
    <w:rsid w:val="00E54885"/>
    <w:rsid w:val="00E64140"/>
    <w:rsid w:val="00E658A3"/>
    <w:rsid w:val="00E80C72"/>
    <w:rsid w:val="00E84A19"/>
    <w:rsid w:val="00E96D33"/>
    <w:rsid w:val="00E97E15"/>
    <w:rsid w:val="00EA0D7D"/>
    <w:rsid w:val="00EA2DED"/>
    <w:rsid w:val="00EA52DF"/>
    <w:rsid w:val="00EA6272"/>
    <w:rsid w:val="00EC3E23"/>
    <w:rsid w:val="00EC5DFA"/>
    <w:rsid w:val="00ED0009"/>
    <w:rsid w:val="00ED2CFD"/>
    <w:rsid w:val="00EE1605"/>
    <w:rsid w:val="00EE34F7"/>
    <w:rsid w:val="00EF2322"/>
    <w:rsid w:val="00EF7B84"/>
    <w:rsid w:val="00F015D1"/>
    <w:rsid w:val="00F11824"/>
    <w:rsid w:val="00F145C8"/>
    <w:rsid w:val="00F25C28"/>
    <w:rsid w:val="00F3302D"/>
    <w:rsid w:val="00F43A67"/>
    <w:rsid w:val="00F47CFE"/>
    <w:rsid w:val="00F62CF9"/>
    <w:rsid w:val="00F64BC3"/>
    <w:rsid w:val="00F66779"/>
    <w:rsid w:val="00F825A0"/>
    <w:rsid w:val="00F85D1A"/>
    <w:rsid w:val="00F8686A"/>
    <w:rsid w:val="00F90356"/>
    <w:rsid w:val="00F926CB"/>
    <w:rsid w:val="00FA07FF"/>
    <w:rsid w:val="00FA1FF5"/>
    <w:rsid w:val="00FA3119"/>
    <w:rsid w:val="00FA768C"/>
    <w:rsid w:val="00FB20EB"/>
    <w:rsid w:val="00FB4E7C"/>
    <w:rsid w:val="00FC0A46"/>
    <w:rsid w:val="00FC457B"/>
    <w:rsid w:val="00FD526D"/>
    <w:rsid w:val="00FE33B3"/>
    <w:rsid w:val="00FE5401"/>
    <w:rsid w:val="00FE7B51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FFF7F"/>
  <w15:chartTrackingRefBased/>
  <w15:docId w15:val="{8C64D064-69C9-441B-908D-921DE93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B6"/>
    <w:pPr>
      <w:spacing w:after="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0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76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776E1"/>
    <w:rPr>
      <w:color w:val="2B579A"/>
      <w:shd w:val="clear" w:color="auto" w:fill="E6E6E6"/>
    </w:rPr>
  </w:style>
  <w:style w:type="paragraph" w:customStyle="1" w:styleId="Pa6">
    <w:name w:val="Pa6"/>
    <w:basedOn w:val="Normal"/>
    <w:next w:val="Normal"/>
    <w:uiPriority w:val="99"/>
    <w:rsid w:val="006A75CE"/>
    <w:pPr>
      <w:autoSpaceDE w:val="0"/>
      <w:autoSpaceDN w:val="0"/>
      <w:adjustRightInd w:val="0"/>
      <w:spacing w:after="0" w:line="221" w:lineRule="atLeast"/>
    </w:pPr>
    <w:rPr>
      <w:rFonts w:ascii="Gotham Medium" w:hAnsi="Gotham Medium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60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3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3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3F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2B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8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4"/>
  </w:style>
  <w:style w:type="paragraph" w:styleId="Footer">
    <w:name w:val="footer"/>
    <w:basedOn w:val="Normal"/>
    <w:link w:val="FooterChar"/>
    <w:uiPriority w:val="99"/>
    <w:unhideWhenUsed/>
    <w:rsid w:val="00647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0D0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sorg.sharepoint.com/sites/Monitoring-Evaluation-Accountability-and-Learning/SitePages/Policy2_Monitoring.aspx" TargetMode="External"/><Relationship Id="rId18" Type="http://schemas.openxmlformats.org/officeDocument/2006/relationships/hyperlink" Target="https://compass.crs.org/es/implementation/standard11/keyaction4" TargetMode="External"/><Relationship Id="rId26" Type="http://schemas.openxmlformats.org/officeDocument/2006/relationships/hyperlink" Target="https://compass.crs.org/implementation/standard13/keyaction2" TargetMode="External"/><Relationship Id="rId39" Type="http://schemas.openxmlformats.org/officeDocument/2006/relationships/hyperlink" Target="http://compass.crs.org/es/startup/standard7/keyaction3" TargetMode="External"/><Relationship Id="rId21" Type="http://schemas.openxmlformats.org/officeDocument/2006/relationships/hyperlink" Target="https://compass.crs.org/implementation/standard11/keyaction4" TargetMode="External"/><Relationship Id="rId34" Type="http://schemas.openxmlformats.org/officeDocument/2006/relationships/hyperlink" Target="https://compass.crs.org/implementation/standard15/keyaction2" TargetMode="External"/><Relationship Id="rId42" Type="http://schemas.openxmlformats.org/officeDocument/2006/relationships/hyperlink" Target="https://compass.crs.org/implementation/standard12/keyaction1" TargetMode="External"/><Relationship Id="rId47" Type="http://schemas.openxmlformats.org/officeDocument/2006/relationships/hyperlink" Target="https://compass.crs.org/es/implementation/standard15/keyaction2" TargetMode="External"/><Relationship Id="rId50" Type="http://schemas.openxmlformats.org/officeDocument/2006/relationships/hyperlink" Target="http://compass.crs.org/es/implementation/standard11/keyaction1" TargetMode="External"/><Relationship Id="rId55" Type="http://schemas.openxmlformats.org/officeDocument/2006/relationships/hyperlink" Target="http://compass.crs.org/es/implementation/standard13/keyaction2" TargetMode="External"/><Relationship Id="rId63" Type="http://schemas.openxmlformats.org/officeDocument/2006/relationships/hyperlink" Target="http://compass.crs.org/es/startup/standard6/keyaction4" TargetMode="External"/><Relationship Id="rId68" Type="http://schemas.openxmlformats.org/officeDocument/2006/relationships/hyperlink" Target="http://compass.crs.org/implementation/standard13/keyaction1" TargetMode="External"/><Relationship Id="rId7" Type="http://schemas.openxmlformats.org/officeDocument/2006/relationships/settings" Target="settings.xml"/><Relationship Id="rId71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compass.crs.org/es/introduction/about-compass" TargetMode="External"/><Relationship Id="rId29" Type="http://schemas.openxmlformats.org/officeDocument/2006/relationships/hyperlink" Target="https://compass.crs.org/es/implementation/standard12/keyaction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compass.crs.org/implementation/standard11/keyaction3" TargetMode="External"/><Relationship Id="rId32" Type="http://schemas.openxmlformats.org/officeDocument/2006/relationships/hyperlink" Target="https://compass.crs.org/implementation/standard11/keyaction2" TargetMode="External"/><Relationship Id="rId37" Type="http://schemas.openxmlformats.org/officeDocument/2006/relationships/hyperlink" Target="https://compass.crs.org/es/implementation/standard11/keyaction1" TargetMode="External"/><Relationship Id="rId40" Type="http://schemas.openxmlformats.org/officeDocument/2006/relationships/hyperlink" Target="http://compass.crs.org/startup/standard7/keyaction3" TargetMode="External"/><Relationship Id="rId45" Type="http://schemas.openxmlformats.org/officeDocument/2006/relationships/hyperlink" Target="https://compass.crs.org/es/implementation/standard13/keyaction1" TargetMode="External"/><Relationship Id="rId53" Type="http://schemas.openxmlformats.org/officeDocument/2006/relationships/hyperlink" Target="https://global.crs.org/communities/ME/MEAL/SitePages/monitoring.aspx" TargetMode="External"/><Relationship Id="rId58" Type="http://schemas.openxmlformats.org/officeDocument/2006/relationships/hyperlink" Target="https://compass.crs.org/implementation/standard14/keyaction4" TargetMode="External"/><Relationship Id="rId66" Type="http://schemas.openxmlformats.org/officeDocument/2006/relationships/hyperlink" Target="http://compass.crs.org/startup/standard7/keyaction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lobal.crs.org/communities/ME/MEAL/SitePages/monitoring.aspx" TargetMode="External"/><Relationship Id="rId23" Type="http://schemas.openxmlformats.org/officeDocument/2006/relationships/hyperlink" Target="https://compass.crs.org/es/implementation/standard11/keyaction3" TargetMode="External"/><Relationship Id="rId28" Type="http://schemas.openxmlformats.org/officeDocument/2006/relationships/hyperlink" Target="https://compass.crs.org/implementation/standard14/keyaction4" TargetMode="External"/><Relationship Id="rId36" Type="http://schemas.openxmlformats.org/officeDocument/2006/relationships/hyperlink" Target="http://compass.crs.org/startup/standard10/keyaction4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compass.crs.org/es/implementation/standard14/keyaction4" TargetMode="External"/><Relationship Id="rId61" Type="http://schemas.openxmlformats.org/officeDocument/2006/relationships/hyperlink" Target="https://compass.crs.org/es/implementation/standard11/keyaction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mpass.crs.org/implementation/standard11/keyaction4" TargetMode="External"/><Relationship Id="rId31" Type="http://schemas.openxmlformats.org/officeDocument/2006/relationships/hyperlink" Target="https://compass.crs.org/es/implementation/standard11/keyaction2" TargetMode="External"/><Relationship Id="rId44" Type="http://schemas.openxmlformats.org/officeDocument/2006/relationships/hyperlink" Target="http://compass.crs.org/startup/standard10/keyaction4" TargetMode="External"/><Relationship Id="rId52" Type="http://schemas.openxmlformats.org/officeDocument/2006/relationships/hyperlink" Target="https://global.crs.org/communities/ME/MEAL/SitePages/monitoring.aspx" TargetMode="External"/><Relationship Id="rId60" Type="http://schemas.openxmlformats.org/officeDocument/2006/relationships/hyperlink" Target="https://compass.crs.org/implementation/standard12/keyaction1" TargetMode="External"/><Relationship Id="rId65" Type="http://schemas.openxmlformats.org/officeDocument/2006/relationships/hyperlink" Target="http://compass.crs.org/es/startup/standard7/keyaction3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pass.crs.org/implementation/standard11/keyaction4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compass.crs.org/es/implementation/standard14/keyaction4" TargetMode="External"/><Relationship Id="rId30" Type="http://schemas.openxmlformats.org/officeDocument/2006/relationships/hyperlink" Target="https://compass.crs.org/implementation/standard12/keyaction1" TargetMode="External"/><Relationship Id="rId35" Type="http://schemas.openxmlformats.org/officeDocument/2006/relationships/hyperlink" Target="http://compass.crs.org/es/startup/standard10/keyaction4" TargetMode="External"/><Relationship Id="rId43" Type="http://schemas.openxmlformats.org/officeDocument/2006/relationships/hyperlink" Target="http://compass.crs.org/es/startup/standard10/keyaction4" TargetMode="External"/><Relationship Id="rId48" Type="http://schemas.openxmlformats.org/officeDocument/2006/relationships/hyperlink" Target="https://compass.crs.org/implementation/standard15/keyaction2" TargetMode="External"/><Relationship Id="rId56" Type="http://schemas.openxmlformats.org/officeDocument/2006/relationships/hyperlink" Target="http://compass.crs.org/implementation/standard13/keyaction2" TargetMode="External"/><Relationship Id="rId64" Type="http://schemas.openxmlformats.org/officeDocument/2006/relationships/hyperlink" Target="http://compass.crs.org/startup/standard6/keyaction4" TargetMode="External"/><Relationship Id="rId69" Type="http://schemas.openxmlformats.org/officeDocument/2006/relationships/hyperlink" Target="http://compass.crs.org/es/implementation/standard15/keyaction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compass.crs.org/implementation/standard11/keyaction1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compass.crs.org/es/implementation/standard11/keyaction4" TargetMode="External"/><Relationship Id="rId17" Type="http://schemas.openxmlformats.org/officeDocument/2006/relationships/hyperlink" Target="http://compass.crs.org/introduction/about-compass" TargetMode="External"/><Relationship Id="rId25" Type="http://schemas.openxmlformats.org/officeDocument/2006/relationships/hyperlink" Target="https://compass.crs.org/es/implementation/standard13/keyaction2" TargetMode="External"/><Relationship Id="rId33" Type="http://schemas.openxmlformats.org/officeDocument/2006/relationships/hyperlink" Target="https://compass.crs.org/es/implementation/standard15/keyaction2" TargetMode="External"/><Relationship Id="rId38" Type="http://schemas.openxmlformats.org/officeDocument/2006/relationships/hyperlink" Target="https://compass.crs.org/implementation/standard11/keyaction1" TargetMode="External"/><Relationship Id="rId46" Type="http://schemas.openxmlformats.org/officeDocument/2006/relationships/hyperlink" Target="https://compass.crs.org/implementation/standard13/keyaction1" TargetMode="External"/><Relationship Id="rId59" Type="http://schemas.openxmlformats.org/officeDocument/2006/relationships/hyperlink" Target="https://compass.crs.org/es/implementation/standard12/keyaction1" TargetMode="External"/><Relationship Id="rId67" Type="http://schemas.openxmlformats.org/officeDocument/2006/relationships/hyperlink" Target="http://compass.crs.org/es/implementation/standard13/keyaction1" TargetMode="External"/><Relationship Id="rId20" Type="http://schemas.openxmlformats.org/officeDocument/2006/relationships/hyperlink" Target="https://compass.crs.org/es/implementation/standard11/keyaction4" TargetMode="External"/><Relationship Id="rId41" Type="http://schemas.openxmlformats.org/officeDocument/2006/relationships/hyperlink" Target="https://compass.crs.org/es/implementation/standard12/keyaction1" TargetMode="External"/><Relationship Id="rId54" Type="http://schemas.openxmlformats.org/officeDocument/2006/relationships/hyperlink" Target="https://global.crs.org/communities/PMImprovement/Compass%20Content%20for%20CRS%20only/Forms/AllItems.aspx?RootFolder=%2Fcommunities%2FPMImprovement%2FCompass%20Content%20for%20CRS%20only%2FEMECA%20MEAL%20System%20Review%20Tools&amp;FolderCTID=0x012000BA04DE1AD43CB64BA55F4612826D0CFA&amp;View=%7b450F4254-E719-4FB5-AC40-2D52A8CA83FB%7d" TargetMode="External"/><Relationship Id="rId62" Type="http://schemas.openxmlformats.org/officeDocument/2006/relationships/hyperlink" Target="https://compass.crs.org/implementation/standard11/keyaction2" TargetMode="External"/><Relationship Id="rId70" Type="http://schemas.openxmlformats.org/officeDocument/2006/relationships/hyperlink" Target="http://compass.crs.org/implementation/standard15/keyaction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mpass.crs.org/startup/standard6/keyactio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372F50C54E5488CB91D39BD94758B" ma:contentTypeVersion="12" ma:contentTypeDescription="Create a new document." ma:contentTypeScope="" ma:versionID="f89745bdfeab7b556c20bb7dbafccd06">
  <xsd:schema xmlns:xsd="http://www.w3.org/2001/XMLSchema" xmlns:xs="http://www.w3.org/2001/XMLSchema" xmlns:p="http://schemas.microsoft.com/office/2006/metadata/properties" xmlns:ns2="aa96f845-f05f-44db-8c72-c38c71bab6b8" xmlns:ns3="6cb448d1-efaa-4513-9b9e-26d2194cd414" targetNamespace="http://schemas.microsoft.com/office/2006/metadata/properties" ma:root="true" ma:fieldsID="4fe3efb15cafafb2b4556c011b19e750" ns2:_="" ns3:_="">
    <xsd:import namespace="aa96f845-f05f-44db-8c72-c38c71bab6b8"/>
    <xsd:import namespace="6cb448d1-efaa-4513-9b9e-26d2194cd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6f845-f05f-44db-8c72-c38c71ba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448d1-efaa-4513-9b9e-26d2194cd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12D6-71FB-4C35-BBB0-9AAC53A8EB0A}">
  <ds:schemaRefs>
    <ds:schemaRef ds:uri="http://schemas.microsoft.com/office/2006/documentManagement/types"/>
    <ds:schemaRef ds:uri="aa96f845-f05f-44db-8c72-c38c71bab6b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cb448d1-efaa-4513-9b9e-26d2194cd4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9A8990-46D6-425C-94FA-A5EE8FA9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60998-4CFF-450D-BB00-3B8DD1954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6f845-f05f-44db-8c72-c38c71bab6b8"/>
    <ds:schemaRef ds:uri="6cb448d1-efaa-4513-9b9e-26d2194cd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B8942-B6D7-4968-81A1-FFE1432A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Susan</dc:creator>
  <cp:keywords/>
  <dc:description/>
  <cp:lastModifiedBy>Coonan, Patrick</cp:lastModifiedBy>
  <cp:revision>2</cp:revision>
  <cp:lastPrinted>2018-05-01T12:04:00Z</cp:lastPrinted>
  <dcterms:created xsi:type="dcterms:W3CDTF">2020-11-10T21:26:00Z</dcterms:created>
  <dcterms:modified xsi:type="dcterms:W3CDTF">2020-11-10T21:26:00Z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0x0101008E0372F50C54E5488CB91D39BD94758B</vt:lpwstr>
  </property>
</Properties>
</file>