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FBF48" w14:textId="1CBFD47A" w:rsidR="00B53570" w:rsidRPr="00D609E3" w:rsidRDefault="008F568A" w:rsidP="0002244C">
      <w:pPr>
        <w:pStyle w:val="Title"/>
        <w:jc w:val="center"/>
        <w:rPr>
          <w:lang w:val="es-US"/>
        </w:rPr>
      </w:pPr>
      <w:r>
        <w:rPr>
          <w:lang w:val="es-US"/>
        </w:rPr>
        <w:t>Carta del proyecto</w:t>
      </w:r>
    </w:p>
    <w:p w14:paraId="2D1A025A" w14:textId="77777777" w:rsidR="0002244C" w:rsidRPr="00D609E3" w:rsidRDefault="0002244C" w:rsidP="0002244C">
      <w:pPr>
        <w:spacing w:after="0"/>
        <w:jc w:val="center"/>
        <w:rPr>
          <w:lang w:val="es-US"/>
        </w:rPr>
      </w:pPr>
      <w:r w:rsidRPr="00D609E3">
        <w:rPr>
          <w:b/>
          <w:lang w:val="es-US"/>
        </w:rPr>
        <w:t xml:space="preserve">Establecido para </w:t>
      </w:r>
      <w:r w:rsidRPr="00125AC5">
        <w:rPr>
          <w:color w:val="0000FF"/>
          <w:lang w:val="es-US"/>
        </w:rPr>
        <w:t>&lt;insertar aquí el nombre del proyecto&gt;</w:t>
      </w:r>
    </w:p>
    <w:p w14:paraId="59D8FE53" w14:textId="40D4515D" w:rsidR="0002244C" w:rsidRPr="00D609E3" w:rsidRDefault="0002244C" w:rsidP="0002244C">
      <w:pPr>
        <w:spacing w:after="0"/>
        <w:jc w:val="center"/>
        <w:rPr>
          <w:lang w:val="es-US"/>
        </w:rPr>
      </w:pPr>
      <w:r w:rsidRPr="00D609E3">
        <w:rPr>
          <w:b/>
          <w:lang w:val="es-US"/>
        </w:rPr>
        <w:t xml:space="preserve">En </w:t>
      </w:r>
      <w:r w:rsidRPr="00125AC5">
        <w:rPr>
          <w:color w:val="0000FF"/>
          <w:lang w:val="es-US"/>
        </w:rPr>
        <w:t>&lt;insertar aquí el país/los países&gt;</w:t>
      </w:r>
    </w:p>
    <w:p w14:paraId="78D82A02" w14:textId="682AF29D" w:rsidR="0002244C" w:rsidRPr="00D609E3" w:rsidRDefault="0002244C" w:rsidP="000D441B">
      <w:pPr>
        <w:spacing w:after="0"/>
        <w:jc w:val="center"/>
        <w:rPr>
          <w:lang w:val="es-US"/>
        </w:rPr>
      </w:pPr>
      <w:r w:rsidRPr="00D609E3">
        <w:rPr>
          <w:b/>
          <w:lang w:val="es-US"/>
        </w:rPr>
        <w:t xml:space="preserve">Por el periodo </w:t>
      </w:r>
      <w:r w:rsidRPr="00125AC5">
        <w:rPr>
          <w:color w:val="0000FF"/>
          <w:lang w:val="es-US"/>
        </w:rPr>
        <w:t>&lt;insertar aquí el periodo del proyecto&gt;</w:t>
      </w:r>
    </w:p>
    <w:p w14:paraId="6361FEE4" w14:textId="401BBFCB" w:rsidR="0002244C" w:rsidRPr="00D609E3" w:rsidRDefault="002C67B3" w:rsidP="0002244C">
      <w:pPr>
        <w:pStyle w:val="Heading1"/>
        <w:rPr>
          <w:lang w:val="es-US"/>
        </w:rPr>
      </w:pPr>
      <w:r w:rsidRPr="00D609E3">
        <w:rPr>
          <w:lang w:val="es-US"/>
        </w:rPr>
        <w:t xml:space="preserve">I. </w:t>
      </w:r>
      <w:r w:rsidRPr="00D609E3">
        <w:rPr>
          <w:lang w:val="es-US"/>
        </w:rPr>
        <w:tab/>
      </w:r>
      <w:r w:rsidR="0002244C" w:rsidRPr="00D609E3">
        <w:rPr>
          <w:lang w:val="es-US"/>
        </w:rPr>
        <w:t>Propósito</w:t>
      </w:r>
    </w:p>
    <w:p w14:paraId="417C6B43" w14:textId="7E354C60" w:rsidR="0002244C" w:rsidRPr="00D609E3" w:rsidRDefault="0002244C" w:rsidP="0002244C">
      <w:pPr>
        <w:spacing w:after="0"/>
        <w:rPr>
          <w:lang w:val="es-US"/>
        </w:rPr>
      </w:pPr>
      <w:r w:rsidRPr="00D609E3">
        <w:rPr>
          <w:lang w:val="es-US"/>
        </w:rPr>
        <w:t>El propósito de la presente carta de proyecto es formalizar la estructura de gobernanza del proyecto antes mencionado, el cual se describe con mayor detalle en el resumen de proyecto, presupuesto de proyecto y propuesta de programa de actividades del proyecto, adjuntos</w:t>
      </w:r>
      <w:r w:rsidR="00613E76" w:rsidRPr="00D609E3">
        <w:rPr>
          <w:lang w:val="es-US"/>
        </w:rPr>
        <w:t xml:space="preserve"> como anexo</w:t>
      </w:r>
      <w:r w:rsidRPr="00D609E3">
        <w:rPr>
          <w:lang w:val="es-US"/>
        </w:rPr>
        <w:t xml:space="preserve"> a la presente carta. </w:t>
      </w:r>
    </w:p>
    <w:p w14:paraId="5D2BBB89" w14:textId="544920B0" w:rsidR="0002244C" w:rsidRPr="00D609E3" w:rsidRDefault="002C67B3" w:rsidP="00A462E1">
      <w:pPr>
        <w:pStyle w:val="Heading1"/>
        <w:tabs>
          <w:tab w:val="left" w:pos="720"/>
          <w:tab w:val="left" w:pos="1440"/>
          <w:tab w:val="left" w:pos="2160"/>
          <w:tab w:val="left" w:pos="2880"/>
          <w:tab w:val="left" w:pos="3600"/>
          <w:tab w:val="left" w:pos="4320"/>
          <w:tab w:val="left" w:pos="5507"/>
        </w:tabs>
        <w:rPr>
          <w:lang w:val="es-US"/>
        </w:rPr>
      </w:pPr>
      <w:r w:rsidRPr="00D609E3">
        <w:rPr>
          <w:lang w:val="es-US"/>
        </w:rPr>
        <w:t xml:space="preserve">II. </w:t>
      </w:r>
      <w:r w:rsidRPr="00D609E3">
        <w:rPr>
          <w:lang w:val="es-US"/>
        </w:rPr>
        <w:tab/>
      </w:r>
      <w:r w:rsidR="0002244C" w:rsidRPr="00D609E3">
        <w:rPr>
          <w:lang w:val="es-US"/>
        </w:rPr>
        <w:t>Visión y principios rectores</w:t>
      </w:r>
      <w:r w:rsidR="00A462E1" w:rsidRPr="00D609E3">
        <w:rPr>
          <w:lang w:val="es-US"/>
        </w:rPr>
        <w:tab/>
      </w:r>
    </w:p>
    <w:p w14:paraId="0F0606E5" w14:textId="1B611E2E" w:rsidR="0002244C" w:rsidRPr="00D609E3" w:rsidRDefault="0002244C" w:rsidP="0002244C">
      <w:pPr>
        <w:spacing w:after="0"/>
        <w:rPr>
          <w:lang w:val="es-US"/>
        </w:rPr>
      </w:pPr>
      <w:r w:rsidRPr="00D609E3">
        <w:rPr>
          <w:lang w:val="es-US"/>
        </w:rPr>
        <w:t>La estructura de gobernanza confirma su compromiso con apoyar la implementación del proyecto, guiada por principios (consultar anexo) establecidos para garantizar que haya entendimiento común en cuanto a la forma de proceder en el trabajo conjunto.</w:t>
      </w:r>
    </w:p>
    <w:p w14:paraId="2F013007" w14:textId="5EABB9B5" w:rsidR="0087504A" w:rsidRPr="00D609E3" w:rsidRDefault="0087504A" w:rsidP="0002244C">
      <w:pPr>
        <w:spacing w:after="0"/>
        <w:rPr>
          <w:color w:val="0000FF"/>
          <w:lang w:val="es-US"/>
        </w:rPr>
      </w:pPr>
      <w:r w:rsidRPr="00D609E3">
        <w:rPr>
          <w:color w:val="0000FF"/>
          <w:lang w:val="es-US"/>
        </w:rPr>
        <w:t xml:space="preserve">&lt;Anexo con principios rectores para la gobernanza específicos del proyecto.  Revisar los artículos de la página 5 de CRS </w:t>
      </w:r>
      <w:r w:rsidRPr="004D774B">
        <w:rPr>
          <w:color w:val="0000FF"/>
          <w:u w:val="single"/>
          <w:lang w:val="es-US"/>
        </w:rPr>
        <w:t>Leadership Forum for Partners Terms of Reference</w:t>
      </w:r>
      <w:bookmarkStart w:id="0" w:name="_GoBack"/>
      <w:bookmarkEnd w:id="0"/>
      <w:r w:rsidRPr="00D609E3">
        <w:rPr>
          <w:color w:val="0000FF"/>
          <w:lang w:val="es-US"/>
        </w:rPr>
        <w:t xml:space="preserve">, y el conjunto de principios de </w:t>
      </w:r>
      <w:r w:rsidR="00B84B81">
        <w:rPr>
          <w:color w:val="0000FF"/>
          <w:lang w:val="es-US"/>
        </w:rPr>
        <w:t>a</w:t>
      </w:r>
      <w:r w:rsidRPr="00D609E3">
        <w:rPr>
          <w:color w:val="0000FF"/>
          <w:lang w:val="es-US"/>
        </w:rPr>
        <w:t>socios de CRS, y las sugerencias de los miembros dela estructura de gobernanza.&gt;</w:t>
      </w:r>
      <w:hyperlink r:id="rId8" w:history="1"/>
    </w:p>
    <w:p w14:paraId="5B9C3842" w14:textId="77777777" w:rsidR="0002244C" w:rsidRPr="00D609E3" w:rsidRDefault="0002244C" w:rsidP="0002244C">
      <w:pPr>
        <w:spacing w:after="0"/>
        <w:rPr>
          <w:lang w:val="es-US"/>
        </w:rPr>
      </w:pPr>
    </w:p>
    <w:p w14:paraId="0CAC9055" w14:textId="36B1FC1B" w:rsidR="00882034" w:rsidRPr="00D609E3" w:rsidRDefault="002C67B3" w:rsidP="0002244C">
      <w:pPr>
        <w:spacing w:after="0"/>
        <w:rPr>
          <w:rFonts w:asciiTheme="majorHAnsi" w:eastAsiaTheme="majorEastAsia" w:hAnsiTheme="majorHAnsi" w:cstheme="majorBidi"/>
          <w:color w:val="2E74B5" w:themeColor="accent1" w:themeShade="BF"/>
          <w:sz w:val="32"/>
          <w:szCs w:val="32"/>
          <w:lang w:val="es-US"/>
        </w:rPr>
      </w:pPr>
      <w:r w:rsidRPr="00D609E3">
        <w:rPr>
          <w:rFonts w:asciiTheme="majorHAnsi" w:eastAsiaTheme="majorEastAsia" w:hAnsiTheme="majorHAnsi" w:cstheme="majorBidi"/>
          <w:color w:val="2E74B5" w:themeColor="accent1" w:themeShade="BF"/>
          <w:sz w:val="32"/>
          <w:szCs w:val="32"/>
          <w:lang w:val="es-US"/>
        </w:rPr>
        <w:t xml:space="preserve">III. </w:t>
      </w:r>
      <w:r w:rsidRPr="00D609E3">
        <w:rPr>
          <w:rFonts w:asciiTheme="majorHAnsi" w:eastAsiaTheme="majorEastAsia" w:hAnsiTheme="majorHAnsi" w:cstheme="majorBidi"/>
          <w:color w:val="2E74B5" w:themeColor="accent1" w:themeShade="BF"/>
          <w:sz w:val="32"/>
          <w:szCs w:val="32"/>
          <w:lang w:val="es-US"/>
        </w:rPr>
        <w:tab/>
      </w:r>
      <w:r w:rsidR="0036396A" w:rsidRPr="00D609E3">
        <w:rPr>
          <w:rFonts w:asciiTheme="majorHAnsi" w:eastAsiaTheme="majorEastAsia" w:hAnsiTheme="majorHAnsi" w:cstheme="majorBidi"/>
          <w:color w:val="2E74B5" w:themeColor="accent1" w:themeShade="BF"/>
          <w:sz w:val="32"/>
          <w:szCs w:val="32"/>
          <w:lang w:val="es-US"/>
        </w:rPr>
        <w:t>Estructura de gobernanza de proyecto</w:t>
      </w:r>
      <w:r w:rsidR="000A7171" w:rsidRPr="00D609E3">
        <w:rPr>
          <w:rFonts w:asciiTheme="majorHAnsi" w:eastAsiaTheme="majorEastAsia" w:hAnsiTheme="majorHAnsi" w:cstheme="majorBidi"/>
          <w:color w:val="2E74B5" w:themeColor="accent1" w:themeShade="BF"/>
          <w:sz w:val="32"/>
          <w:szCs w:val="32"/>
          <w:lang w:val="es-US"/>
        </w:rPr>
        <w:t xml:space="preserve"> </w:t>
      </w:r>
    </w:p>
    <w:p w14:paraId="60A78A00" w14:textId="6E6391C6" w:rsidR="0087504A" w:rsidRPr="00D609E3" w:rsidRDefault="0087504A" w:rsidP="0087504A">
      <w:pPr>
        <w:spacing w:after="0" w:line="240" w:lineRule="auto"/>
        <w:rPr>
          <w:lang w:val="es-US"/>
        </w:rPr>
      </w:pPr>
      <w:r w:rsidRPr="00D609E3">
        <w:rPr>
          <w:lang w:val="es-US"/>
        </w:rPr>
        <w:t>La estructura de gobernanza de proyecto consiste de los siguientes:</w:t>
      </w:r>
    </w:p>
    <w:p w14:paraId="50A042F8" w14:textId="16E8EB1A" w:rsidR="0036396A" w:rsidRPr="00D609E3" w:rsidRDefault="0036396A" w:rsidP="0036396A">
      <w:pPr>
        <w:spacing w:after="0" w:line="240" w:lineRule="auto"/>
        <w:rPr>
          <w:color w:val="0000FF"/>
          <w:lang w:val="es-US"/>
        </w:rPr>
      </w:pPr>
      <w:r w:rsidRPr="00D609E3">
        <w:rPr>
          <w:color w:val="0000FF"/>
          <w:lang w:val="es-US"/>
        </w:rPr>
        <w:t xml:space="preserve">&lt;Insertar una breve descripción de la estructura de gobernanza, </w:t>
      </w:r>
      <w:r w:rsidR="00AE7AE2" w:rsidRPr="00D609E3">
        <w:rPr>
          <w:color w:val="0000FF"/>
          <w:lang w:val="es-US"/>
        </w:rPr>
        <w:t>ej.</w:t>
      </w:r>
      <w:r w:rsidR="00796767" w:rsidRPr="00D609E3">
        <w:rPr>
          <w:color w:val="0000FF"/>
          <w:lang w:val="es-US"/>
        </w:rPr>
        <w:t xml:space="preserve"> </w:t>
      </w:r>
      <w:r w:rsidRPr="00D609E3">
        <w:rPr>
          <w:color w:val="0000FF"/>
          <w:lang w:val="es-US"/>
        </w:rPr>
        <w:t xml:space="preserve">  </w:t>
      </w:r>
    </w:p>
    <w:p w14:paraId="278CA68D" w14:textId="039BC795" w:rsidR="0036396A" w:rsidRPr="00D609E3" w:rsidRDefault="00C2524F" w:rsidP="0036396A">
      <w:pPr>
        <w:pStyle w:val="ListParagraph"/>
        <w:numPr>
          <w:ilvl w:val="0"/>
          <w:numId w:val="3"/>
        </w:numPr>
        <w:spacing w:after="0" w:line="240" w:lineRule="auto"/>
        <w:rPr>
          <w:color w:val="0000FF"/>
          <w:lang w:val="es-US"/>
        </w:rPr>
      </w:pPr>
      <w:r>
        <w:rPr>
          <w:color w:val="0000FF"/>
          <w:lang w:val="es-US"/>
        </w:rPr>
        <w:t>Un patrocinador de proyecto</w:t>
      </w:r>
      <w:r w:rsidRPr="00D609E3">
        <w:rPr>
          <w:rStyle w:val="FootnoteReference"/>
          <w:color w:val="0000FF"/>
          <w:lang w:val="es-US"/>
        </w:rPr>
        <w:footnoteReference w:id="1"/>
      </w:r>
      <w:r w:rsidR="00796767" w:rsidRPr="00D609E3">
        <w:rPr>
          <w:color w:val="0000FF"/>
          <w:lang w:val="es-US"/>
        </w:rPr>
        <w:t xml:space="preserve"> y el gerente de proyecto (PM) y director del socio</w:t>
      </w:r>
    </w:p>
    <w:p w14:paraId="74F42C0D" w14:textId="7983B1B0" w:rsidR="00FB084C" w:rsidRPr="00D609E3" w:rsidRDefault="00796767" w:rsidP="0036396A">
      <w:pPr>
        <w:pStyle w:val="ListParagraph"/>
        <w:numPr>
          <w:ilvl w:val="0"/>
          <w:numId w:val="3"/>
        </w:numPr>
        <w:spacing w:after="0" w:line="240" w:lineRule="auto"/>
        <w:rPr>
          <w:color w:val="0000FF"/>
          <w:lang w:val="es-US"/>
        </w:rPr>
      </w:pPr>
      <w:r w:rsidRPr="00D609E3">
        <w:rPr>
          <w:color w:val="0000FF"/>
          <w:lang w:val="es-US"/>
        </w:rPr>
        <w:t>Una mesa directiva del proyecto que consiste d</w:t>
      </w:r>
      <w:r w:rsidR="0063465F">
        <w:rPr>
          <w:color w:val="0000FF"/>
          <w:lang w:val="es-US"/>
        </w:rPr>
        <w:t>e CRS como receptor principal; junto con</w:t>
      </w:r>
      <w:r w:rsidRPr="00D609E3">
        <w:rPr>
          <w:color w:val="0000FF"/>
          <w:lang w:val="es-US"/>
        </w:rPr>
        <w:t xml:space="preserve"> un representante de cada organización subreceptora; y un representante de X y Y (ej., entidad gubernamental interesada, y un representante de la comunidad)</w:t>
      </w:r>
    </w:p>
    <w:p w14:paraId="5729BF4E" w14:textId="328CF3AF" w:rsidR="00796767" w:rsidRPr="00D609E3" w:rsidRDefault="00FB084C" w:rsidP="0036396A">
      <w:pPr>
        <w:pStyle w:val="ListParagraph"/>
        <w:numPr>
          <w:ilvl w:val="0"/>
          <w:numId w:val="3"/>
        </w:numPr>
        <w:spacing w:after="0" w:line="240" w:lineRule="auto"/>
        <w:rPr>
          <w:color w:val="0000FF"/>
          <w:lang w:val="es-US"/>
        </w:rPr>
      </w:pPr>
      <w:r w:rsidRPr="00D609E3">
        <w:rPr>
          <w:color w:val="0000FF"/>
          <w:lang w:val="es-US"/>
        </w:rPr>
        <w:t>Otras estructuras apropiadas para el alcance del proyecto y los acuerdos de la asociación</w:t>
      </w:r>
    </w:p>
    <w:p w14:paraId="54A94D52" w14:textId="6181A676" w:rsidR="00424A88" w:rsidRPr="00D609E3" w:rsidRDefault="00424A88" w:rsidP="0002244C">
      <w:pPr>
        <w:spacing w:after="0"/>
        <w:rPr>
          <w:lang w:val="es-US"/>
        </w:rPr>
      </w:pPr>
    </w:p>
    <w:p w14:paraId="3AD8833F" w14:textId="6954AB96" w:rsidR="00C67733" w:rsidRPr="00D609E3" w:rsidRDefault="002C67B3" w:rsidP="00C67733">
      <w:pPr>
        <w:spacing w:after="0"/>
        <w:rPr>
          <w:rFonts w:asciiTheme="majorHAnsi" w:eastAsiaTheme="majorEastAsia" w:hAnsiTheme="majorHAnsi" w:cstheme="majorBidi"/>
          <w:color w:val="2E74B5" w:themeColor="accent1" w:themeShade="BF"/>
          <w:sz w:val="32"/>
          <w:szCs w:val="32"/>
          <w:lang w:val="es-US"/>
        </w:rPr>
      </w:pPr>
      <w:r w:rsidRPr="00D609E3">
        <w:rPr>
          <w:rFonts w:asciiTheme="majorHAnsi" w:eastAsiaTheme="majorEastAsia" w:hAnsiTheme="majorHAnsi" w:cstheme="majorBidi"/>
          <w:color w:val="2E74B5" w:themeColor="accent1" w:themeShade="BF"/>
          <w:sz w:val="32"/>
          <w:szCs w:val="32"/>
          <w:lang w:val="es-US"/>
        </w:rPr>
        <w:t xml:space="preserve">IV. </w:t>
      </w:r>
      <w:r w:rsidRPr="00D609E3">
        <w:rPr>
          <w:rFonts w:asciiTheme="majorHAnsi" w:eastAsiaTheme="majorEastAsia" w:hAnsiTheme="majorHAnsi" w:cstheme="majorBidi"/>
          <w:color w:val="2E74B5" w:themeColor="accent1" w:themeShade="BF"/>
          <w:sz w:val="32"/>
          <w:szCs w:val="32"/>
          <w:lang w:val="es-US"/>
        </w:rPr>
        <w:tab/>
      </w:r>
      <w:r w:rsidR="00796767" w:rsidRPr="00D609E3">
        <w:rPr>
          <w:rFonts w:asciiTheme="majorHAnsi" w:eastAsiaTheme="majorEastAsia" w:hAnsiTheme="majorHAnsi" w:cstheme="majorBidi"/>
          <w:color w:val="2E74B5" w:themeColor="accent1" w:themeShade="BF"/>
          <w:sz w:val="32"/>
          <w:szCs w:val="32"/>
          <w:lang w:val="es-US"/>
        </w:rPr>
        <w:t>Roles y responsabilidades de la estructura de gobernanza</w:t>
      </w:r>
    </w:p>
    <w:p w14:paraId="1F2FCEEC" w14:textId="74DB241E" w:rsidR="00C67733" w:rsidRPr="00D609E3" w:rsidRDefault="00F467AC" w:rsidP="00C67733">
      <w:pPr>
        <w:spacing w:after="0"/>
        <w:rPr>
          <w:lang w:val="es-US"/>
        </w:rPr>
      </w:pPr>
      <w:r w:rsidRPr="00D609E3">
        <w:rPr>
          <w:lang w:val="es-US"/>
        </w:rPr>
        <w:t>Los miembros de la estructura de gobernanza tienen los siguientes roles y responsabilidades:</w:t>
      </w:r>
    </w:p>
    <w:p w14:paraId="0E8B1388" w14:textId="75A99F87" w:rsidR="00E830AD" w:rsidRPr="00D609E3" w:rsidRDefault="00E830AD" w:rsidP="00E830AD">
      <w:pPr>
        <w:spacing w:after="0" w:line="240" w:lineRule="auto"/>
        <w:rPr>
          <w:color w:val="0000FF"/>
          <w:lang w:val="es-US"/>
        </w:rPr>
      </w:pPr>
      <w:r w:rsidRPr="00D609E3">
        <w:rPr>
          <w:color w:val="0000FF"/>
          <w:lang w:val="es-US"/>
        </w:rPr>
        <w:t>&lt;Insertar los roles y responsabilidades apropiados para la estructur</w:t>
      </w:r>
      <w:r w:rsidR="00AE7AE2">
        <w:rPr>
          <w:color w:val="0000FF"/>
          <w:lang w:val="es-US"/>
        </w:rPr>
        <w:t>a de gobernanza específica, ej.</w:t>
      </w:r>
      <w:r w:rsidRPr="00D609E3">
        <w:rPr>
          <w:color w:val="0000FF"/>
          <w:lang w:val="es-US"/>
        </w:rPr>
        <w:t xml:space="preserve">:   </w:t>
      </w:r>
    </w:p>
    <w:p w14:paraId="0821EEB5" w14:textId="1E5C630D" w:rsidR="00C67733" w:rsidRPr="00D609E3" w:rsidRDefault="00C67733" w:rsidP="00C67733">
      <w:pPr>
        <w:pStyle w:val="ListParagraph"/>
        <w:numPr>
          <w:ilvl w:val="0"/>
          <w:numId w:val="7"/>
        </w:numPr>
        <w:rPr>
          <w:rFonts w:cstheme="minorHAnsi"/>
          <w:color w:val="0000FF"/>
          <w:lang w:val="es-US"/>
        </w:rPr>
      </w:pPr>
      <w:r w:rsidRPr="00D609E3">
        <w:rPr>
          <w:rFonts w:cstheme="minorHAnsi"/>
          <w:color w:val="0000FF"/>
          <w:lang w:val="es-US"/>
        </w:rPr>
        <w:t>Presidencia, o Patrocinador de proyecto si la estructura de gobernanza es pequeña (insertar nombre, título, organización): responsable de aprobar la agenda y dirigir las reuniones.</w:t>
      </w:r>
      <w:r w:rsidR="00077E7C" w:rsidRPr="00D609E3">
        <w:rPr>
          <w:rFonts w:cstheme="minorHAnsi"/>
          <w:color w:val="0000FF"/>
          <w:lang w:val="es-US"/>
        </w:rPr>
        <w:t xml:space="preserve"> </w:t>
      </w:r>
    </w:p>
    <w:p w14:paraId="18CF475C" w14:textId="1E4C0046" w:rsidR="00C67733" w:rsidRPr="00D609E3" w:rsidRDefault="00C67733" w:rsidP="00C67733">
      <w:pPr>
        <w:pStyle w:val="ListParagraph"/>
        <w:numPr>
          <w:ilvl w:val="0"/>
          <w:numId w:val="7"/>
        </w:numPr>
        <w:rPr>
          <w:rFonts w:cstheme="minorHAnsi"/>
          <w:color w:val="0000FF"/>
          <w:lang w:val="es-US"/>
        </w:rPr>
      </w:pPr>
      <w:r w:rsidRPr="00D609E3">
        <w:rPr>
          <w:rFonts w:cstheme="minorHAnsi"/>
          <w:color w:val="0000FF"/>
          <w:lang w:val="es-US"/>
        </w:rPr>
        <w:t>Secretaría (insertar nombre, título, organización --normalmente es el gerente de proyecto): responsable de programar reuniones; preparar borrador de agenda; tomar nota de actas y puntos de acción; preparar y distribuir informes; mantener expedientes.</w:t>
      </w:r>
    </w:p>
    <w:p w14:paraId="62F15156" w14:textId="176F3EEB" w:rsidR="00C67733" w:rsidRPr="00D609E3" w:rsidRDefault="00AA768D" w:rsidP="00C67733">
      <w:pPr>
        <w:pStyle w:val="ListParagraph"/>
        <w:numPr>
          <w:ilvl w:val="0"/>
          <w:numId w:val="6"/>
        </w:numPr>
        <w:spacing w:after="0"/>
        <w:rPr>
          <w:rFonts w:cstheme="minorHAnsi"/>
          <w:color w:val="0000FF"/>
          <w:lang w:val="es-US"/>
        </w:rPr>
      </w:pPr>
      <w:r w:rsidRPr="00D609E3">
        <w:rPr>
          <w:rFonts w:cstheme="minorHAnsi"/>
          <w:color w:val="0000FF"/>
          <w:lang w:val="es-US"/>
        </w:rPr>
        <w:t>&lt;insertar otros puestos y sus responsabilidades&gt;</w:t>
      </w:r>
    </w:p>
    <w:p w14:paraId="5ECA43EE" w14:textId="53489B90" w:rsidR="00C67733" w:rsidRPr="00D609E3" w:rsidRDefault="00AA768D" w:rsidP="00C67733">
      <w:pPr>
        <w:pStyle w:val="ListParagraph"/>
        <w:numPr>
          <w:ilvl w:val="0"/>
          <w:numId w:val="6"/>
        </w:numPr>
        <w:spacing w:after="0"/>
        <w:rPr>
          <w:rFonts w:cstheme="minorHAnsi"/>
          <w:color w:val="0000FF"/>
          <w:lang w:val="es-US"/>
        </w:rPr>
      </w:pPr>
      <w:r w:rsidRPr="00D609E3">
        <w:rPr>
          <w:rFonts w:cstheme="minorHAnsi"/>
          <w:color w:val="0000FF"/>
          <w:lang w:val="es-US"/>
        </w:rPr>
        <w:t>Miembro(s) [insertar nombre(s), cargo(s), organización(es)]: responsable de participar en las reuniones, brindar retroalimentación y aportes, y llevar a cabo tareas que determine la estructura.&gt;</w:t>
      </w:r>
    </w:p>
    <w:p w14:paraId="276B0409" w14:textId="23C590A2" w:rsidR="00DA7137" w:rsidRPr="00D609E3" w:rsidRDefault="00DA7137" w:rsidP="0002244C">
      <w:pPr>
        <w:spacing w:after="0"/>
        <w:rPr>
          <w:lang w:val="es-US"/>
        </w:rPr>
      </w:pPr>
    </w:p>
    <w:p w14:paraId="261AB516" w14:textId="1D6AB481" w:rsidR="002C67B3" w:rsidRPr="00D609E3" w:rsidRDefault="002C67B3" w:rsidP="002C67B3">
      <w:pPr>
        <w:spacing w:after="0"/>
        <w:rPr>
          <w:rFonts w:asciiTheme="majorHAnsi" w:eastAsiaTheme="majorEastAsia" w:hAnsiTheme="majorHAnsi" w:cstheme="majorBidi"/>
          <w:color w:val="2E74B5" w:themeColor="accent1" w:themeShade="BF"/>
          <w:sz w:val="32"/>
          <w:szCs w:val="32"/>
          <w:lang w:val="es-US"/>
        </w:rPr>
      </w:pPr>
      <w:r w:rsidRPr="00D609E3">
        <w:rPr>
          <w:rFonts w:asciiTheme="majorHAnsi" w:eastAsiaTheme="majorEastAsia" w:hAnsiTheme="majorHAnsi" w:cstheme="majorBidi"/>
          <w:color w:val="2E74B5" w:themeColor="accent1" w:themeShade="BF"/>
          <w:sz w:val="32"/>
          <w:szCs w:val="32"/>
          <w:lang w:val="es-US"/>
        </w:rPr>
        <w:t xml:space="preserve">V. </w:t>
      </w:r>
      <w:r w:rsidRPr="00D609E3">
        <w:rPr>
          <w:rFonts w:asciiTheme="majorHAnsi" w:eastAsiaTheme="majorEastAsia" w:hAnsiTheme="majorHAnsi" w:cstheme="majorBidi"/>
          <w:color w:val="2E74B5" w:themeColor="accent1" w:themeShade="BF"/>
          <w:sz w:val="32"/>
          <w:szCs w:val="32"/>
          <w:lang w:val="es-US"/>
        </w:rPr>
        <w:tab/>
      </w:r>
      <w:r w:rsidR="00880201" w:rsidRPr="00D609E3">
        <w:rPr>
          <w:rFonts w:asciiTheme="majorHAnsi" w:eastAsiaTheme="majorEastAsia" w:hAnsiTheme="majorHAnsi" w:cstheme="majorBidi"/>
          <w:color w:val="2E74B5" w:themeColor="accent1" w:themeShade="BF"/>
          <w:sz w:val="32"/>
          <w:szCs w:val="32"/>
          <w:lang w:val="es-US"/>
        </w:rPr>
        <w:t>Reuniones de la estructura de gobernanza</w:t>
      </w:r>
      <w:r w:rsidRPr="00D609E3">
        <w:rPr>
          <w:rFonts w:asciiTheme="majorHAnsi" w:eastAsiaTheme="majorEastAsia" w:hAnsiTheme="majorHAnsi" w:cstheme="majorBidi"/>
          <w:color w:val="2E74B5" w:themeColor="accent1" w:themeShade="BF"/>
          <w:sz w:val="32"/>
          <w:szCs w:val="32"/>
          <w:lang w:val="es-US"/>
        </w:rPr>
        <w:t xml:space="preserve"> </w:t>
      </w:r>
    </w:p>
    <w:p w14:paraId="45AC943C" w14:textId="578E952C" w:rsidR="00077E7C" w:rsidRPr="00D609E3" w:rsidRDefault="002C67B3" w:rsidP="00077E7C">
      <w:pPr>
        <w:spacing w:after="0"/>
        <w:rPr>
          <w:lang w:val="es-US"/>
        </w:rPr>
      </w:pPr>
      <w:r w:rsidRPr="00D609E3">
        <w:rPr>
          <w:lang w:val="es-US"/>
        </w:rPr>
        <w:lastRenderedPageBreak/>
        <w:t xml:space="preserve">La estructura de gobernanza para el proyecto se reunirá </w:t>
      </w:r>
      <w:r w:rsidRPr="00056D6F">
        <w:rPr>
          <w:rFonts w:cstheme="minorHAnsi"/>
          <w:color w:val="0000FF"/>
          <w:lang w:val="es-US"/>
        </w:rPr>
        <w:t xml:space="preserve">&lt;insertar periodicidad - ej., semanalmente, mensualmente, trimestralmente, semestralmente, anualmente y/o una fecha periódica o marco de tiempo como el primer miércoles del mes, o </w:t>
      </w:r>
      <w:r w:rsidR="00056D6F">
        <w:rPr>
          <w:rFonts w:cstheme="minorHAnsi"/>
          <w:color w:val="0000FF"/>
          <w:lang w:val="es-US"/>
        </w:rPr>
        <w:t xml:space="preserve">en </w:t>
      </w:r>
      <w:r w:rsidRPr="00056D6F">
        <w:rPr>
          <w:rFonts w:cstheme="minorHAnsi"/>
          <w:color w:val="0000FF"/>
          <w:lang w:val="es-US"/>
        </w:rPr>
        <w:t>los primeros 10 días naturales de cada trimestre&gt;</w:t>
      </w:r>
      <w:r w:rsidRPr="00D609E3">
        <w:rPr>
          <w:lang w:val="es-US"/>
        </w:rPr>
        <w:t xml:space="preserve"> y según sea necesario para analizar las decisiones que excedan la tolerancia del gerente de proyecto y que requieran consideración y acción inmediata. Si hay necesidad de reuniones fuera de la programación anterior </w:t>
      </w:r>
      <w:r w:rsidRPr="00FF7A55">
        <w:rPr>
          <w:rFonts w:cstheme="minorHAnsi"/>
          <w:color w:val="0000FF"/>
          <w:lang w:val="es-US"/>
        </w:rPr>
        <w:t>&lt;insertar la manera que se van a convocar, dependiendo del tamaño y la composición de la estructura de gobernanza de proyecto - ej.</w:t>
      </w:r>
      <w:r w:rsidR="00AE7AE2" w:rsidRPr="00FF7A55">
        <w:rPr>
          <w:rFonts w:cstheme="minorHAnsi"/>
          <w:color w:val="0000FF"/>
          <w:lang w:val="es-US"/>
        </w:rPr>
        <w:t>:</w:t>
      </w:r>
      <w:r w:rsidRPr="00D609E3">
        <w:rPr>
          <w:lang w:val="es-US"/>
        </w:rPr>
        <w:t xml:space="preserve"> "la presidencia podrá convocar siempre y cuando la reunión que se propone la confirme al menos un miembro más".</w:t>
      </w:r>
      <w:r w:rsidRPr="00FF7A55">
        <w:rPr>
          <w:rFonts w:cstheme="minorHAnsi"/>
          <w:color w:val="0000FF"/>
          <w:lang w:val="es-US"/>
        </w:rPr>
        <w:t>&gt;</w:t>
      </w:r>
    </w:p>
    <w:p w14:paraId="7E13C53E" w14:textId="37C20C56" w:rsidR="002C67B3" w:rsidRPr="00D609E3" w:rsidRDefault="002C67B3" w:rsidP="002C67B3">
      <w:pPr>
        <w:spacing w:after="0"/>
        <w:rPr>
          <w:lang w:val="es-US"/>
        </w:rPr>
      </w:pPr>
    </w:p>
    <w:p w14:paraId="5782E850" w14:textId="48BE151C" w:rsidR="002C67B3" w:rsidRPr="00D609E3" w:rsidRDefault="002C67B3" w:rsidP="002C67B3">
      <w:pPr>
        <w:spacing w:after="0"/>
        <w:rPr>
          <w:lang w:val="es-US"/>
        </w:rPr>
      </w:pPr>
      <w:r w:rsidRPr="00D609E3">
        <w:rPr>
          <w:lang w:val="es-US"/>
        </w:rPr>
        <w:t xml:space="preserve">Comunicación antes y después de las reuniones será </w:t>
      </w:r>
      <w:r w:rsidRPr="00FF7A55">
        <w:rPr>
          <w:color w:val="0000FF"/>
          <w:lang w:val="es-US"/>
        </w:rPr>
        <w:t>&lt;insertar los mecanismos de</w:t>
      </w:r>
      <w:r w:rsidR="00FF7A55">
        <w:rPr>
          <w:color w:val="0000FF"/>
          <w:lang w:val="es-US"/>
        </w:rPr>
        <w:t xml:space="preserve"> comunicación acordados – es deci</w:t>
      </w:r>
      <w:r w:rsidRPr="00FF7A55">
        <w:rPr>
          <w:color w:val="0000FF"/>
          <w:lang w:val="es-US"/>
        </w:rPr>
        <w:t>r, correo electrónico con copia a todos los miembros&gt;</w:t>
      </w:r>
      <w:r w:rsidRPr="00D609E3">
        <w:rPr>
          <w:lang w:val="es-US"/>
        </w:rPr>
        <w:t xml:space="preserve">.  El gerente de proyecto prepara los siguientes documentos, que se harán circular como mínimo </w:t>
      </w:r>
      <w:r w:rsidRPr="009C16E7">
        <w:rPr>
          <w:color w:val="0000FF"/>
          <w:lang w:val="es-US"/>
        </w:rPr>
        <w:t>&lt;insertar un marco de tiempo acordado&gt;</w:t>
      </w:r>
      <w:r w:rsidRPr="00D609E3">
        <w:rPr>
          <w:lang w:val="es-US"/>
        </w:rPr>
        <w:t xml:space="preserve"> antes de cada reunión: </w:t>
      </w:r>
    </w:p>
    <w:p w14:paraId="54172A97" w14:textId="77777777" w:rsidR="002C67B3" w:rsidRPr="00D609E3" w:rsidRDefault="002C67B3" w:rsidP="002C67B3">
      <w:pPr>
        <w:pStyle w:val="ListParagraph"/>
        <w:numPr>
          <w:ilvl w:val="0"/>
          <w:numId w:val="9"/>
        </w:numPr>
        <w:spacing w:after="0"/>
        <w:rPr>
          <w:lang w:val="es-US"/>
        </w:rPr>
      </w:pPr>
      <w:r w:rsidRPr="00D609E3">
        <w:rPr>
          <w:lang w:val="es-US"/>
        </w:rPr>
        <w:t xml:space="preserve">Informe de estado del proyecto </w:t>
      </w:r>
    </w:p>
    <w:p w14:paraId="17C9C16B" w14:textId="77777777" w:rsidR="002C67B3" w:rsidRPr="00D609E3" w:rsidRDefault="002C67B3" w:rsidP="002C67B3">
      <w:pPr>
        <w:pStyle w:val="ListParagraph"/>
        <w:numPr>
          <w:ilvl w:val="0"/>
          <w:numId w:val="9"/>
        </w:numPr>
        <w:spacing w:after="0"/>
        <w:rPr>
          <w:lang w:val="es-US"/>
        </w:rPr>
      </w:pPr>
      <w:r w:rsidRPr="00D609E3">
        <w:rPr>
          <w:lang w:val="es-US"/>
        </w:rPr>
        <w:t xml:space="preserve">Registro de riesgos actualizado </w:t>
      </w:r>
    </w:p>
    <w:p w14:paraId="320DE231" w14:textId="77777777" w:rsidR="002C67B3" w:rsidRPr="00D609E3" w:rsidRDefault="002C67B3" w:rsidP="002C67B3">
      <w:pPr>
        <w:pStyle w:val="ListParagraph"/>
        <w:numPr>
          <w:ilvl w:val="0"/>
          <w:numId w:val="9"/>
        </w:numPr>
        <w:spacing w:after="0"/>
        <w:rPr>
          <w:lang w:val="es-US"/>
        </w:rPr>
      </w:pPr>
      <w:r w:rsidRPr="00D609E3">
        <w:rPr>
          <w:lang w:val="es-US"/>
        </w:rPr>
        <w:t>Registro de problemas actualizado</w:t>
      </w:r>
    </w:p>
    <w:p w14:paraId="59AB2DBE" w14:textId="1035F870" w:rsidR="002C67B3" w:rsidRPr="00D609E3" w:rsidRDefault="002C67B3" w:rsidP="002C67B3">
      <w:pPr>
        <w:pStyle w:val="ListParagraph"/>
        <w:numPr>
          <w:ilvl w:val="0"/>
          <w:numId w:val="9"/>
        </w:numPr>
        <w:spacing w:after="0"/>
        <w:rPr>
          <w:lang w:val="es-US"/>
        </w:rPr>
      </w:pPr>
      <w:r w:rsidRPr="00D609E3">
        <w:rPr>
          <w:lang w:val="es-US"/>
        </w:rPr>
        <w:t xml:space="preserve">Plan detallado del proyecto para el siguiente periodo </w:t>
      </w:r>
    </w:p>
    <w:p w14:paraId="018894B1" w14:textId="4035E312" w:rsidR="005126C1" w:rsidRPr="00D609E3" w:rsidRDefault="006B1389" w:rsidP="002C67B3">
      <w:pPr>
        <w:pStyle w:val="ListParagraph"/>
        <w:numPr>
          <w:ilvl w:val="0"/>
          <w:numId w:val="9"/>
        </w:numPr>
        <w:spacing w:after="0"/>
        <w:rPr>
          <w:lang w:val="es-US"/>
        </w:rPr>
      </w:pPr>
      <w:r w:rsidRPr="00D609E3">
        <w:rPr>
          <w:lang w:val="es-US"/>
        </w:rPr>
        <w:t>Lista de decisiones para su análisis en la reunión, con los antecedentes apropiados</w:t>
      </w:r>
    </w:p>
    <w:p w14:paraId="1706B7DB" w14:textId="77777777" w:rsidR="002C67B3" w:rsidRPr="00D609E3" w:rsidRDefault="002C67B3" w:rsidP="002C67B3">
      <w:pPr>
        <w:spacing w:after="0"/>
        <w:rPr>
          <w:lang w:val="es-US"/>
        </w:rPr>
      </w:pPr>
    </w:p>
    <w:p w14:paraId="6D4A6D9E" w14:textId="22E35DE1" w:rsidR="002C67B3" w:rsidRDefault="00DF302A" w:rsidP="0002244C">
      <w:pPr>
        <w:spacing w:after="0"/>
        <w:rPr>
          <w:lang w:val="es-US"/>
        </w:rPr>
      </w:pPr>
      <w:r w:rsidRPr="00DF302A">
        <w:rPr>
          <w:lang w:val="es-US"/>
        </w:rPr>
        <w:t>La &lt;</w:t>
      </w:r>
      <w:r w:rsidRPr="00DF302A">
        <w:rPr>
          <w:color w:val="0000FF"/>
          <w:lang w:val="es-US"/>
        </w:rPr>
        <w:t>Secretaría o gerente de proyecto (PM) en el caso de estructura de gobernanza pequeñas - es decir, una estructura que consiste sólo del PM, patrocinador de proyecto de CRS y director del socio&gt;</w:t>
      </w:r>
      <w:r w:rsidRPr="00DF302A">
        <w:rPr>
          <w:lang w:val="es-US"/>
        </w:rPr>
        <w:t xml:space="preserve"> elabora las actas después de cada reunión señalando las acciones a tomar y decisiones tomadas; la </w:t>
      </w:r>
      <w:r w:rsidRPr="00DF302A">
        <w:rPr>
          <w:color w:val="0000FF"/>
          <w:lang w:val="es-US"/>
        </w:rPr>
        <w:t>&lt;presidencia o patrocinador de proyecto de CRS en el caso de estructuras de gobernanza pequeñas&gt;</w:t>
      </w:r>
      <w:r w:rsidRPr="00DF302A">
        <w:rPr>
          <w:lang w:val="es-US"/>
        </w:rPr>
        <w:t xml:space="preserve"> hará circular las actas a todas las partes y el PM mantendrá las mismas en un expediente del proyecto </w:t>
      </w:r>
      <w:r w:rsidRPr="00DF302A">
        <w:rPr>
          <w:color w:val="0000FF"/>
          <w:lang w:val="es-US"/>
        </w:rPr>
        <w:t>&lt;insertar otros mecanismos según sea apropiado&gt;</w:t>
      </w:r>
      <w:r w:rsidRPr="00DF302A">
        <w:rPr>
          <w:lang w:val="es-US"/>
        </w:rPr>
        <w:t>.</w:t>
      </w:r>
    </w:p>
    <w:p w14:paraId="0795350B" w14:textId="77777777" w:rsidR="00DF302A" w:rsidRPr="00D609E3" w:rsidRDefault="00DF302A" w:rsidP="0002244C">
      <w:pPr>
        <w:spacing w:after="0"/>
        <w:rPr>
          <w:lang w:val="es-US"/>
        </w:rPr>
      </w:pPr>
    </w:p>
    <w:p w14:paraId="4F869726" w14:textId="012ABFCE" w:rsidR="0002244C" w:rsidRPr="00D609E3" w:rsidRDefault="002C67B3" w:rsidP="0002244C">
      <w:pPr>
        <w:spacing w:after="0"/>
        <w:rPr>
          <w:rFonts w:asciiTheme="majorHAnsi" w:eastAsiaTheme="majorEastAsia" w:hAnsiTheme="majorHAnsi" w:cstheme="majorBidi"/>
          <w:color w:val="2E74B5" w:themeColor="accent1" w:themeShade="BF"/>
          <w:sz w:val="32"/>
          <w:szCs w:val="32"/>
          <w:lang w:val="es-US"/>
        </w:rPr>
      </w:pPr>
      <w:r w:rsidRPr="00D609E3">
        <w:rPr>
          <w:rFonts w:asciiTheme="majorHAnsi" w:eastAsiaTheme="majorEastAsia" w:hAnsiTheme="majorHAnsi" w:cstheme="majorBidi"/>
          <w:color w:val="2E74B5" w:themeColor="accent1" w:themeShade="BF"/>
          <w:sz w:val="32"/>
          <w:szCs w:val="32"/>
          <w:lang w:val="es-US"/>
        </w:rPr>
        <w:t xml:space="preserve">VI. </w:t>
      </w:r>
      <w:r w:rsidRPr="00D609E3">
        <w:rPr>
          <w:rFonts w:asciiTheme="majorHAnsi" w:eastAsiaTheme="majorEastAsia" w:hAnsiTheme="majorHAnsi" w:cstheme="majorBidi"/>
          <w:color w:val="2E74B5" w:themeColor="accent1" w:themeShade="BF"/>
          <w:sz w:val="32"/>
          <w:szCs w:val="32"/>
          <w:lang w:val="es-US"/>
        </w:rPr>
        <w:tab/>
        <w:t>Tolerancias y toma de decisiones</w:t>
      </w:r>
      <w:r w:rsidR="002B5952" w:rsidRPr="00D609E3">
        <w:rPr>
          <w:rFonts w:asciiTheme="majorHAnsi" w:eastAsiaTheme="majorEastAsia" w:hAnsiTheme="majorHAnsi" w:cstheme="majorBidi"/>
          <w:color w:val="2E74B5" w:themeColor="accent1" w:themeShade="BF"/>
          <w:sz w:val="32"/>
          <w:szCs w:val="32"/>
          <w:lang w:val="es-US"/>
        </w:rPr>
        <w:t xml:space="preserve"> </w:t>
      </w:r>
    </w:p>
    <w:p w14:paraId="11083915" w14:textId="77777777" w:rsidR="00E71C92" w:rsidRPr="00D609E3" w:rsidRDefault="00E71C92" w:rsidP="00E71C92">
      <w:pPr>
        <w:pStyle w:val="Heading3"/>
        <w:rPr>
          <w:lang w:val="es-US"/>
        </w:rPr>
      </w:pPr>
      <w:r w:rsidRPr="00D609E3">
        <w:rPr>
          <w:lang w:val="es-US"/>
        </w:rPr>
        <w:t>Gerente de proyecto</w:t>
      </w:r>
    </w:p>
    <w:p w14:paraId="0382A616" w14:textId="3AE4D230" w:rsidR="00304011" w:rsidRPr="00D609E3" w:rsidRDefault="00AA768D" w:rsidP="00AA768D">
      <w:pPr>
        <w:spacing w:after="0"/>
        <w:rPr>
          <w:lang w:val="es-US"/>
        </w:rPr>
      </w:pPr>
      <w:r w:rsidRPr="00D609E3">
        <w:rPr>
          <w:lang w:val="es-US"/>
        </w:rPr>
        <w:t>El gerente de proyecto (PM) podrá tomar decisiones directas, incluyendo cambios relacionados con el alcance, cronograma, presupuesto, calidad y riesgos del proyecto de conformidad con el resumen del proyecto, su presupuesto y programación (consultar anexo) y dentro de las siguientes tolerancias:</w:t>
      </w:r>
      <w:r w:rsidR="00D2622E" w:rsidRPr="00D609E3">
        <w:rPr>
          <w:rStyle w:val="FootnoteReference"/>
          <w:lang w:val="es-US"/>
        </w:rPr>
        <w:footnoteReference w:id="2"/>
      </w:r>
      <w:r w:rsidR="00E71C92" w:rsidRPr="00D609E3">
        <w:rPr>
          <w:lang w:val="es-US"/>
        </w:rPr>
        <w:t xml:space="preserve"> </w:t>
      </w:r>
    </w:p>
    <w:p w14:paraId="462A4A19" w14:textId="41EDD943" w:rsidR="00304011" w:rsidRPr="00D609E3" w:rsidRDefault="00370FA3" w:rsidP="00304011">
      <w:pPr>
        <w:pStyle w:val="ListParagraph"/>
        <w:numPr>
          <w:ilvl w:val="0"/>
          <w:numId w:val="8"/>
        </w:numPr>
        <w:spacing w:after="0"/>
        <w:rPr>
          <w:color w:val="0000FF"/>
          <w:lang w:val="es-US"/>
        </w:rPr>
      </w:pPr>
      <w:r w:rsidRPr="00D609E3">
        <w:rPr>
          <w:color w:val="0000FF"/>
          <w:lang w:val="es-US"/>
        </w:rPr>
        <w:t>&lt;insertar tolerancia - ej., Modificaciones al presupuesto del proyecto que no excedan la flexibilidad general de las partidas del presupuesto&gt;</w:t>
      </w:r>
    </w:p>
    <w:p w14:paraId="5F696C15" w14:textId="2B34992A" w:rsidR="00304011" w:rsidRPr="00D609E3" w:rsidRDefault="00304011" w:rsidP="00304011">
      <w:pPr>
        <w:pStyle w:val="ListParagraph"/>
        <w:numPr>
          <w:ilvl w:val="0"/>
          <w:numId w:val="8"/>
        </w:numPr>
        <w:spacing w:after="0"/>
        <w:rPr>
          <w:color w:val="0000FF"/>
          <w:lang w:val="es-US"/>
        </w:rPr>
      </w:pPr>
      <w:r w:rsidRPr="00D609E3">
        <w:rPr>
          <w:color w:val="0000FF"/>
          <w:lang w:val="es-US"/>
        </w:rPr>
        <w:t>&lt;insertar tolerancia - ej., Modificaciones la programación de implementación del proyecto dentro del cronograma aprobado&gt;</w:t>
      </w:r>
    </w:p>
    <w:p w14:paraId="6A645B03" w14:textId="1BE4B54E" w:rsidR="00304011" w:rsidRPr="00D609E3" w:rsidRDefault="00370FA3" w:rsidP="00304011">
      <w:pPr>
        <w:pStyle w:val="ListParagraph"/>
        <w:numPr>
          <w:ilvl w:val="0"/>
          <w:numId w:val="8"/>
        </w:numPr>
        <w:spacing w:after="0"/>
        <w:rPr>
          <w:color w:val="0000FF"/>
          <w:lang w:val="es-US"/>
        </w:rPr>
      </w:pPr>
      <w:r w:rsidRPr="00D609E3">
        <w:rPr>
          <w:color w:val="0000FF"/>
          <w:lang w:val="es-US"/>
        </w:rPr>
        <w:t>&lt;insertar tolerancia - ej., Cambios en personal con la excepción de las posiciones A o B&gt;</w:t>
      </w:r>
    </w:p>
    <w:p w14:paraId="270465D2" w14:textId="4642E7E5" w:rsidR="00304011" w:rsidRPr="00D609E3" w:rsidRDefault="00370FA3" w:rsidP="00304011">
      <w:pPr>
        <w:pStyle w:val="ListParagraph"/>
        <w:numPr>
          <w:ilvl w:val="0"/>
          <w:numId w:val="8"/>
        </w:numPr>
        <w:spacing w:after="0"/>
        <w:rPr>
          <w:color w:val="0000FF"/>
          <w:lang w:val="es-US"/>
        </w:rPr>
      </w:pPr>
      <w:r w:rsidRPr="00D609E3">
        <w:rPr>
          <w:color w:val="0000FF"/>
          <w:lang w:val="es-US"/>
        </w:rPr>
        <w:t>&lt;insertar tolerancia&gt;</w:t>
      </w:r>
    </w:p>
    <w:p w14:paraId="080350B7" w14:textId="77777777" w:rsidR="00EF38F9" w:rsidRPr="00D609E3" w:rsidRDefault="00EF38F9" w:rsidP="002B5952">
      <w:pPr>
        <w:spacing w:after="0"/>
        <w:rPr>
          <w:lang w:val="es-US"/>
        </w:rPr>
      </w:pPr>
    </w:p>
    <w:p w14:paraId="6DBCD09F" w14:textId="4DC48CDD" w:rsidR="002B5952" w:rsidRPr="00D609E3" w:rsidRDefault="002B5952" w:rsidP="002B5952">
      <w:pPr>
        <w:spacing w:after="0"/>
        <w:rPr>
          <w:lang w:val="es-US"/>
        </w:rPr>
      </w:pPr>
      <w:r w:rsidRPr="00D609E3">
        <w:rPr>
          <w:lang w:val="es-US"/>
        </w:rPr>
        <w:t>Se señala que el gerente de proyecto (PM) es el principal gerente de presupuesto del proyecto y tiene autoridad para la autorización de gastos de acuerdo con el mapa de autoridad de CRS.</w:t>
      </w:r>
    </w:p>
    <w:p w14:paraId="5717E647" w14:textId="1017A0D9" w:rsidR="002B5952" w:rsidRPr="00D609E3" w:rsidRDefault="002B5952" w:rsidP="00AA768D">
      <w:pPr>
        <w:spacing w:after="0"/>
        <w:rPr>
          <w:lang w:val="es-US"/>
        </w:rPr>
      </w:pPr>
    </w:p>
    <w:p w14:paraId="0DAA17EF" w14:textId="34B972DA" w:rsidR="0084077B" w:rsidRPr="00D609E3" w:rsidRDefault="00E71C92" w:rsidP="0084077B">
      <w:pPr>
        <w:spacing w:after="0"/>
        <w:rPr>
          <w:lang w:val="es-US"/>
        </w:rPr>
      </w:pPr>
      <w:r w:rsidRPr="00D609E3">
        <w:rPr>
          <w:lang w:val="es-US"/>
        </w:rPr>
        <w:lastRenderedPageBreak/>
        <w:t xml:space="preserve">Para decisiones que excedan la autoridad del PM </w:t>
      </w:r>
      <w:r w:rsidRPr="00942A4B">
        <w:rPr>
          <w:color w:val="0000FF"/>
          <w:lang w:val="es-US"/>
        </w:rPr>
        <w:t>&lt;ej., la decisión de gestionar una extensión de costo o no-costo&gt;</w:t>
      </w:r>
      <w:r w:rsidRPr="00D609E3">
        <w:rPr>
          <w:lang w:val="es-US"/>
        </w:rPr>
        <w:t>, el PM debe obtener la aprobación de la estructura de gobernanza. Todos los cambios deben ser document</w:t>
      </w:r>
      <w:r w:rsidR="00EC39B6">
        <w:rPr>
          <w:lang w:val="es-US"/>
        </w:rPr>
        <w:t>ad</w:t>
      </w:r>
      <w:r w:rsidRPr="00D609E3">
        <w:rPr>
          <w:lang w:val="es-US"/>
        </w:rPr>
        <w:t>os y se añaden a la presente carta de proyecto.</w:t>
      </w:r>
    </w:p>
    <w:p w14:paraId="5CACC1E1" w14:textId="7DF0B6E2" w:rsidR="00AA768D" w:rsidRPr="00D609E3" w:rsidRDefault="00AA768D" w:rsidP="0002244C">
      <w:pPr>
        <w:spacing w:after="0"/>
        <w:rPr>
          <w:lang w:val="es-US"/>
        </w:rPr>
      </w:pPr>
    </w:p>
    <w:p w14:paraId="6A96C727" w14:textId="617597FE" w:rsidR="00304011" w:rsidRPr="00D609E3" w:rsidRDefault="00304011" w:rsidP="00304011">
      <w:pPr>
        <w:pStyle w:val="Heading3"/>
        <w:rPr>
          <w:lang w:val="es-US"/>
        </w:rPr>
      </w:pPr>
      <w:r w:rsidRPr="00D609E3">
        <w:rPr>
          <w:lang w:val="es-US"/>
        </w:rPr>
        <w:t>Otro personal (si procede)</w:t>
      </w:r>
    </w:p>
    <w:p w14:paraId="35630B05" w14:textId="4D567183" w:rsidR="00E71C92" w:rsidRPr="00D609E3" w:rsidRDefault="00E71C92" w:rsidP="0002244C">
      <w:pPr>
        <w:spacing w:after="0"/>
        <w:rPr>
          <w:lang w:val="es-US"/>
        </w:rPr>
      </w:pPr>
      <w:r w:rsidRPr="00D609E3">
        <w:rPr>
          <w:lang w:val="es-US"/>
        </w:rPr>
        <w:t>El siguiente personal también tiene autoridad decisoria limitada, además del PM:</w:t>
      </w:r>
    </w:p>
    <w:p w14:paraId="0CB6B73B" w14:textId="174EFD85" w:rsidR="008C0303" w:rsidRPr="00942A4B" w:rsidRDefault="00E71C92" w:rsidP="002C67B3">
      <w:pPr>
        <w:pStyle w:val="ListParagraph"/>
        <w:numPr>
          <w:ilvl w:val="0"/>
          <w:numId w:val="9"/>
        </w:numPr>
        <w:spacing w:after="0"/>
        <w:rPr>
          <w:color w:val="0000FF"/>
          <w:lang w:val="es-US"/>
        </w:rPr>
      </w:pPr>
      <w:r w:rsidRPr="00942A4B">
        <w:rPr>
          <w:color w:val="0000FF"/>
          <w:lang w:val="es-US"/>
        </w:rPr>
        <w:t>&lt;insertar información sobre otros gerentes de presupuesto u otros habilitados para aprobar asuntos como planilla horaria, requisiciones de compras, etc.&gt;</w:t>
      </w:r>
    </w:p>
    <w:p w14:paraId="4C60A671" w14:textId="77777777" w:rsidR="00AE30A1" w:rsidRPr="00D609E3" w:rsidRDefault="00AE30A1" w:rsidP="00AE30A1">
      <w:pPr>
        <w:pStyle w:val="ListParagraph"/>
        <w:spacing w:after="0"/>
        <w:rPr>
          <w:lang w:val="es-US"/>
        </w:rPr>
      </w:pPr>
    </w:p>
    <w:p w14:paraId="7B1F0E05" w14:textId="79B0BFB0" w:rsidR="002C67B3" w:rsidRPr="00D609E3" w:rsidRDefault="002C67B3" w:rsidP="004817ED">
      <w:pPr>
        <w:pStyle w:val="Heading3"/>
        <w:spacing w:before="0"/>
        <w:rPr>
          <w:lang w:val="es-US"/>
        </w:rPr>
      </w:pPr>
      <w:r w:rsidRPr="00D609E3">
        <w:rPr>
          <w:lang w:val="es-US"/>
        </w:rPr>
        <w:t>Estructura de gobernanza</w:t>
      </w:r>
    </w:p>
    <w:p w14:paraId="7169D7F7" w14:textId="43694CC0" w:rsidR="002C67B3" w:rsidRPr="00D609E3" w:rsidRDefault="002C67B3" w:rsidP="002C67B3">
      <w:pPr>
        <w:spacing w:after="0"/>
        <w:rPr>
          <w:lang w:val="es-US"/>
        </w:rPr>
      </w:pPr>
      <w:r w:rsidRPr="00D609E3">
        <w:rPr>
          <w:lang w:val="es-US"/>
        </w:rPr>
        <w:t xml:space="preserve">La estructura de gobernanza tomará decisiones siguiendo la siguiente metodología: </w:t>
      </w:r>
    </w:p>
    <w:p w14:paraId="048F0C34" w14:textId="1BD6110B" w:rsidR="002C67B3" w:rsidRPr="00D609E3" w:rsidRDefault="002C67B3" w:rsidP="002C67B3">
      <w:pPr>
        <w:pStyle w:val="ListParagraph"/>
        <w:numPr>
          <w:ilvl w:val="0"/>
          <w:numId w:val="11"/>
        </w:numPr>
        <w:spacing w:after="0"/>
        <w:rPr>
          <w:color w:val="0000FF"/>
          <w:lang w:val="es-US"/>
        </w:rPr>
      </w:pPr>
      <w:r w:rsidRPr="00D609E3">
        <w:rPr>
          <w:color w:val="0000FF"/>
          <w:lang w:val="es-US"/>
        </w:rPr>
        <w:t>&lt;insertar metodología - es decir, decisión por quórum de la membresía de la estructura de gobernanza en pleno por medio de voto de mayoría simple; recomendaciones para una decisión de la membresía de gobernanza en pleno por medio de un voto de mayoría simple, pero la decisión final la toma la presidencia o patrocinador del proyecto.&gt;</w:t>
      </w:r>
      <w:r w:rsidRPr="00D609E3">
        <w:rPr>
          <w:lang w:val="es-US"/>
        </w:rPr>
        <w:t xml:space="preserve"> </w:t>
      </w:r>
    </w:p>
    <w:p w14:paraId="7ED3E8E6" w14:textId="77777777" w:rsidR="002C67B3" w:rsidRPr="00D609E3" w:rsidRDefault="002C67B3" w:rsidP="002C67B3">
      <w:pPr>
        <w:spacing w:after="0"/>
        <w:rPr>
          <w:lang w:val="es-US"/>
        </w:rPr>
      </w:pPr>
    </w:p>
    <w:p w14:paraId="229AC0BC" w14:textId="5556F9CB" w:rsidR="002C67B3" w:rsidRPr="00D609E3" w:rsidRDefault="002C67B3" w:rsidP="002C67B3">
      <w:pPr>
        <w:spacing w:after="0"/>
        <w:rPr>
          <w:color w:val="0000FF"/>
          <w:lang w:val="es-US"/>
        </w:rPr>
      </w:pPr>
      <w:r w:rsidRPr="00D609E3">
        <w:rPr>
          <w:lang w:val="es-US"/>
        </w:rPr>
        <w:t xml:space="preserve">En caso de un empate durante la votación, </w:t>
      </w:r>
      <w:r w:rsidRPr="00667BDA">
        <w:rPr>
          <w:color w:val="0000FF"/>
          <w:lang w:val="es-US"/>
        </w:rPr>
        <w:t>&lt;insertar proceso que se ha de seguir - ej., se hará una segunda votación después de 5 minutos de discusión adicional; la secretaría tomará nota de los argumentos de cada lado para consideración de la presidencia/patrocinador del proyecto que tomará la decisión final.&gt;</w:t>
      </w:r>
    </w:p>
    <w:p w14:paraId="25E0A578" w14:textId="77777777" w:rsidR="002C67B3" w:rsidRPr="00D609E3" w:rsidRDefault="002C67B3" w:rsidP="002C67B3">
      <w:pPr>
        <w:spacing w:after="0"/>
        <w:rPr>
          <w:color w:val="0000FF"/>
          <w:lang w:val="es-US"/>
        </w:rPr>
      </w:pPr>
    </w:p>
    <w:p w14:paraId="3638B6C6" w14:textId="4B84EC2F" w:rsidR="002C67B3" w:rsidRPr="00D609E3" w:rsidRDefault="002C67B3" w:rsidP="002C67B3">
      <w:pPr>
        <w:spacing w:after="0"/>
        <w:rPr>
          <w:color w:val="0000FF"/>
          <w:lang w:val="es-US"/>
        </w:rPr>
      </w:pPr>
      <w:r w:rsidRPr="00D609E3">
        <w:rPr>
          <w:lang w:val="es-US"/>
        </w:rPr>
        <w:t xml:space="preserve">La membresía tendrá derecho de llevar asuntos ante un nivel superior </w:t>
      </w:r>
      <w:r w:rsidRPr="00667BDA">
        <w:rPr>
          <w:color w:val="0000FF"/>
          <w:lang w:val="es-US"/>
        </w:rPr>
        <w:t>&lt;insertar nombre del individuo, ej., la presidencia/patrocinador del proyecto y/o un individuo ajeno a la estructura de gobernanza&gt;</w:t>
      </w:r>
      <w:r w:rsidRPr="00D609E3">
        <w:rPr>
          <w:lang w:val="es-US"/>
        </w:rPr>
        <w:t xml:space="preserve"> en los siguientes casos</w:t>
      </w:r>
      <w:r w:rsidRPr="00667BDA">
        <w:rPr>
          <w:color w:val="0000FF"/>
          <w:lang w:val="es-US"/>
        </w:rPr>
        <w:t>:&lt;insertar casos&gt;.</w:t>
      </w:r>
      <w:r w:rsidRPr="00D609E3">
        <w:rPr>
          <w:lang w:val="es-US"/>
        </w:rPr>
        <w:t xml:space="preserve">  En caso de conflicto, la estructura de gobernanza trabajará de forma amigable buscando su resolución.</w:t>
      </w:r>
    </w:p>
    <w:p w14:paraId="38C89D07" w14:textId="77777777" w:rsidR="002C67B3" w:rsidRPr="00D609E3" w:rsidRDefault="002C67B3" w:rsidP="002C67B3">
      <w:pPr>
        <w:spacing w:after="0"/>
        <w:rPr>
          <w:color w:val="0000FF"/>
          <w:lang w:val="es-US"/>
        </w:rPr>
      </w:pPr>
    </w:p>
    <w:p w14:paraId="2CB7AC44" w14:textId="66CE120E" w:rsidR="00AA768D" w:rsidRPr="00D609E3" w:rsidRDefault="002C67B3" w:rsidP="0002244C">
      <w:pPr>
        <w:spacing w:after="0"/>
        <w:rPr>
          <w:rFonts w:asciiTheme="majorHAnsi" w:eastAsiaTheme="majorEastAsia" w:hAnsiTheme="majorHAnsi" w:cstheme="majorBidi"/>
          <w:color w:val="2E74B5" w:themeColor="accent1" w:themeShade="BF"/>
          <w:sz w:val="32"/>
          <w:szCs w:val="32"/>
          <w:lang w:val="es-US"/>
        </w:rPr>
      </w:pPr>
      <w:r w:rsidRPr="00D609E3">
        <w:rPr>
          <w:rFonts w:asciiTheme="majorHAnsi" w:eastAsiaTheme="majorEastAsia" w:hAnsiTheme="majorHAnsi" w:cstheme="majorBidi"/>
          <w:color w:val="2E74B5" w:themeColor="accent1" w:themeShade="BF"/>
          <w:sz w:val="32"/>
          <w:szCs w:val="32"/>
          <w:lang w:val="es-US"/>
        </w:rPr>
        <w:t>VII.</w:t>
      </w:r>
      <w:r w:rsidRPr="00D609E3">
        <w:rPr>
          <w:rFonts w:asciiTheme="majorHAnsi" w:eastAsiaTheme="majorEastAsia" w:hAnsiTheme="majorHAnsi" w:cstheme="majorBidi"/>
          <w:color w:val="2E74B5" w:themeColor="accent1" w:themeShade="BF"/>
          <w:sz w:val="32"/>
          <w:szCs w:val="32"/>
          <w:lang w:val="es-US"/>
        </w:rPr>
        <w:tab/>
      </w:r>
      <w:r w:rsidR="00DD4C32" w:rsidRPr="00D609E3">
        <w:rPr>
          <w:rFonts w:asciiTheme="majorHAnsi" w:eastAsiaTheme="majorEastAsia" w:hAnsiTheme="majorHAnsi" w:cstheme="majorBidi"/>
          <w:color w:val="2E74B5" w:themeColor="accent1" w:themeShade="BF"/>
          <w:sz w:val="32"/>
          <w:szCs w:val="32"/>
          <w:lang w:val="es-US"/>
        </w:rPr>
        <w:t>Monitoreo, evaluación, rendición de cuentas y aprendizaje</w:t>
      </w:r>
    </w:p>
    <w:p w14:paraId="1D586820" w14:textId="15A7E196" w:rsidR="00DD4C32" w:rsidRPr="00D609E3" w:rsidRDefault="00DD4C32" w:rsidP="0002244C">
      <w:pPr>
        <w:spacing w:after="0"/>
        <w:rPr>
          <w:lang w:val="es-US"/>
        </w:rPr>
      </w:pPr>
      <w:r w:rsidRPr="00D609E3">
        <w:rPr>
          <w:lang w:val="es-US"/>
        </w:rPr>
        <w:t xml:space="preserve">La estructura de gobernanza llevará control de los siguientes indicadores de desempeño, puntos de referencia y metas de logro, con una frecuencia </w:t>
      </w:r>
      <w:r w:rsidRPr="00C60564">
        <w:rPr>
          <w:color w:val="0000FF"/>
          <w:lang w:val="es-US"/>
        </w:rPr>
        <w:t>&lt;insertar la periodicidad  - ej., trimestral, anual&gt;</w:t>
      </w:r>
      <w:r w:rsidRPr="00D609E3">
        <w:rPr>
          <w:lang w:val="es-US"/>
        </w:rPr>
        <w:t xml:space="preserve"> para garantizar que sea apropiada la gestión y efectividad de la estructura y para identificar los retos o las problemáticas que se han de resolver: </w:t>
      </w:r>
    </w:p>
    <w:p w14:paraId="639F48AC" w14:textId="6485E5CC" w:rsidR="00DD4C32" w:rsidRPr="00D609E3" w:rsidRDefault="00DD4C32" w:rsidP="0002244C">
      <w:pPr>
        <w:spacing w:after="0"/>
        <w:rPr>
          <w:lang w:val="es-US"/>
        </w:rPr>
      </w:pPr>
      <w:r w:rsidRPr="00D609E3">
        <w:rPr>
          <w:lang w:val="es-US"/>
        </w:rPr>
        <w:t>• Número de reuniones ordinarias realizadas</w:t>
      </w:r>
    </w:p>
    <w:p w14:paraId="70B3DF66" w14:textId="7FCDA6AF" w:rsidR="00DD4C32" w:rsidRPr="00D609E3" w:rsidRDefault="00DD4C32" w:rsidP="0002244C">
      <w:pPr>
        <w:spacing w:after="0"/>
        <w:rPr>
          <w:lang w:val="es-US"/>
        </w:rPr>
      </w:pPr>
      <w:r w:rsidRPr="00D609E3">
        <w:rPr>
          <w:lang w:val="es-US"/>
        </w:rPr>
        <w:t>• Número de reuniones extraordinarias realizadas</w:t>
      </w:r>
    </w:p>
    <w:p w14:paraId="3F8E41FE" w14:textId="0A67FC11" w:rsidR="00DD4C32" w:rsidRPr="00D609E3" w:rsidRDefault="00DD4C32" w:rsidP="0002244C">
      <w:pPr>
        <w:spacing w:after="0"/>
        <w:rPr>
          <w:lang w:val="es-US"/>
        </w:rPr>
      </w:pPr>
      <w:r w:rsidRPr="00D609E3">
        <w:rPr>
          <w:lang w:val="es-US"/>
        </w:rPr>
        <w:t xml:space="preserve">• </w:t>
      </w:r>
      <w:r w:rsidRPr="00C60564">
        <w:rPr>
          <w:color w:val="0000FF"/>
          <w:lang w:val="es-US"/>
        </w:rPr>
        <w:t>Medidas de calidad, como</w:t>
      </w:r>
      <w:r w:rsidRPr="00D609E3">
        <w:rPr>
          <w:lang w:val="es-US"/>
        </w:rPr>
        <w:t xml:space="preserve"> la toma de decisiones oportuna en cuanto a temas que exceden los niveles de tolerancia del gerente de proyecto (ej., % de las decisiones tomadas en un día)</w:t>
      </w:r>
    </w:p>
    <w:p w14:paraId="4F868384" w14:textId="77777777" w:rsidR="00DD4C32" w:rsidRPr="00D609E3" w:rsidRDefault="000715AB" w:rsidP="0002244C">
      <w:pPr>
        <w:spacing w:after="0"/>
        <w:rPr>
          <w:color w:val="0000FF"/>
          <w:lang w:val="es-US"/>
        </w:rPr>
      </w:pPr>
      <w:r w:rsidRPr="00D609E3">
        <w:rPr>
          <w:color w:val="0000FF"/>
          <w:lang w:val="es-US"/>
        </w:rPr>
        <w:t>&lt;o insertar indicadores, puntos de referencia o metas de logro alternativos que estén en línea con las prioridades&gt;</w:t>
      </w:r>
    </w:p>
    <w:p w14:paraId="76703B69" w14:textId="77777777" w:rsidR="00AA768D" w:rsidRPr="00D609E3" w:rsidRDefault="00AA768D" w:rsidP="0002244C">
      <w:pPr>
        <w:spacing w:after="0"/>
        <w:rPr>
          <w:lang w:val="es-US"/>
        </w:rPr>
      </w:pPr>
    </w:p>
    <w:p w14:paraId="4AA430E4" w14:textId="0051771B" w:rsidR="00AA768D" w:rsidRPr="00D609E3" w:rsidRDefault="002C67B3" w:rsidP="0002244C">
      <w:pPr>
        <w:spacing w:after="0"/>
        <w:rPr>
          <w:rFonts w:asciiTheme="majorHAnsi" w:eastAsiaTheme="majorEastAsia" w:hAnsiTheme="majorHAnsi" w:cstheme="majorBidi"/>
          <w:color w:val="2E74B5" w:themeColor="accent1" w:themeShade="BF"/>
          <w:sz w:val="32"/>
          <w:szCs w:val="32"/>
          <w:lang w:val="es-US"/>
        </w:rPr>
      </w:pPr>
      <w:r w:rsidRPr="00D609E3">
        <w:rPr>
          <w:rFonts w:asciiTheme="majorHAnsi" w:eastAsiaTheme="majorEastAsia" w:hAnsiTheme="majorHAnsi" w:cstheme="majorBidi"/>
          <w:color w:val="2E74B5" w:themeColor="accent1" w:themeShade="BF"/>
          <w:sz w:val="32"/>
          <w:szCs w:val="32"/>
          <w:lang w:val="es-US"/>
        </w:rPr>
        <w:t>VIII.</w:t>
      </w:r>
      <w:r w:rsidRPr="00D609E3">
        <w:rPr>
          <w:rFonts w:asciiTheme="majorHAnsi" w:eastAsiaTheme="majorEastAsia" w:hAnsiTheme="majorHAnsi" w:cstheme="majorBidi"/>
          <w:color w:val="2E74B5" w:themeColor="accent1" w:themeShade="BF"/>
          <w:sz w:val="32"/>
          <w:szCs w:val="32"/>
          <w:lang w:val="es-US"/>
        </w:rPr>
        <w:tab/>
      </w:r>
      <w:r w:rsidR="00DD4C32" w:rsidRPr="00D609E3">
        <w:rPr>
          <w:rFonts w:asciiTheme="majorHAnsi" w:eastAsiaTheme="majorEastAsia" w:hAnsiTheme="majorHAnsi" w:cstheme="majorBidi"/>
          <w:color w:val="2E74B5" w:themeColor="accent1" w:themeShade="BF"/>
          <w:sz w:val="32"/>
          <w:szCs w:val="32"/>
          <w:lang w:val="es-US"/>
        </w:rPr>
        <w:t>Signatarios</w:t>
      </w:r>
    </w:p>
    <w:p w14:paraId="17F47D83" w14:textId="31EF2F39" w:rsidR="00AA768D" w:rsidRPr="00173E3F" w:rsidRDefault="00DD4C32" w:rsidP="0002244C">
      <w:pPr>
        <w:spacing w:after="0"/>
        <w:rPr>
          <w:color w:val="0000FF"/>
          <w:lang w:val="es-US"/>
        </w:rPr>
      </w:pPr>
      <w:r w:rsidRPr="00D609E3">
        <w:rPr>
          <w:lang w:val="es-US"/>
        </w:rPr>
        <w:t xml:space="preserve">Con sus firmas a continuación, los miembros de la estructura de gobernanza aprueban la carta de conformidad con los puntos descritos anteriormente y los documentos anexos. </w:t>
      </w:r>
      <w:r w:rsidRPr="00173E3F">
        <w:rPr>
          <w:color w:val="0000FF"/>
          <w:lang w:val="es-US"/>
        </w:rPr>
        <w:t>&lt;</w:t>
      </w:r>
      <w:r w:rsidR="00AE7AE2" w:rsidRPr="00173E3F">
        <w:rPr>
          <w:color w:val="0000FF"/>
          <w:lang w:val="es-US"/>
        </w:rPr>
        <w:t>Agregar</w:t>
      </w:r>
      <w:r w:rsidRPr="00173E3F">
        <w:rPr>
          <w:color w:val="0000FF"/>
          <w:lang w:val="es-US"/>
        </w:rPr>
        <w:t xml:space="preserve"> o borrar filas según sea necesario&gt;</w:t>
      </w:r>
    </w:p>
    <w:p w14:paraId="197FC689" w14:textId="77777777" w:rsidR="00DD4C32" w:rsidRPr="00D609E3" w:rsidRDefault="00DD4C32" w:rsidP="0002244C">
      <w:pPr>
        <w:spacing w:after="0"/>
        <w:rPr>
          <w:lang w:val="es-US"/>
        </w:rPr>
      </w:pPr>
    </w:p>
    <w:tbl>
      <w:tblPr>
        <w:tblStyle w:val="TableGrid"/>
        <w:tblW w:w="5000" w:type="pct"/>
        <w:tblLook w:val="04A0" w:firstRow="1" w:lastRow="0" w:firstColumn="1" w:lastColumn="0" w:noHBand="0" w:noVBand="1"/>
      </w:tblPr>
      <w:tblGrid>
        <w:gridCol w:w="4819"/>
        <w:gridCol w:w="4819"/>
      </w:tblGrid>
      <w:tr w:rsidR="00DD4C32" w:rsidRPr="00D609E3" w14:paraId="58AE735B" w14:textId="77777777" w:rsidTr="00DD4C32">
        <w:tc>
          <w:tcPr>
            <w:tcW w:w="2500" w:type="pct"/>
          </w:tcPr>
          <w:p w14:paraId="55F0353C" w14:textId="77777777" w:rsidR="00DD4C32" w:rsidRPr="00D609E3" w:rsidRDefault="00DD4C32" w:rsidP="002C67B3">
            <w:pPr>
              <w:spacing w:line="220" w:lineRule="exact"/>
              <w:rPr>
                <w:lang w:val="es-US"/>
              </w:rPr>
            </w:pPr>
            <w:r w:rsidRPr="00D609E3">
              <w:rPr>
                <w:lang w:val="es-US"/>
              </w:rPr>
              <w:t>Nombre:</w:t>
            </w:r>
          </w:p>
          <w:p w14:paraId="7B3712DD" w14:textId="77777777" w:rsidR="00DD4C32" w:rsidRPr="00D609E3" w:rsidRDefault="00DD4C32" w:rsidP="002C67B3">
            <w:pPr>
              <w:spacing w:line="220" w:lineRule="exact"/>
              <w:rPr>
                <w:lang w:val="es-US"/>
              </w:rPr>
            </w:pPr>
          </w:p>
          <w:p w14:paraId="0ADBA0D9" w14:textId="77777777" w:rsidR="00DD4C32" w:rsidRPr="00D609E3" w:rsidRDefault="00DD4C32" w:rsidP="002C67B3">
            <w:pPr>
              <w:spacing w:line="220" w:lineRule="exact"/>
              <w:rPr>
                <w:lang w:val="es-US"/>
              </w:rPr>
            </w:pPr>
            <w:r w:rsidRPr="00D609E3">
              <w:rPr>
                <w:lang w:val="es-US"/>
              </w:rPr>
              <w:t>Cargo:</w:t>
            </w:r>
          </w:p>
          <w:p w14:paraId="26B6625A" w14:textId="77777777" w:rsidR="00DD4C32" w:rsidRPr="00D609E3" w:rsidRDefault="00DD4C32" w:rsidP="002C67B3">
            <w:pPr>
              <w:spacing w:line="220" w:lineRule="exact"/>
              <w:rPr>
                <w:lang w:val="es-US"/>
              </w:rPr>
            </w:pPr>
          </w:p>
          <w:p w14:paraId="3DE7CF0B" w14:textId="77777777" w:rsidR="00DD4C32" w:rsidRPr="00D609E3" w:rsidRDefault="00DD4C32" w:rsidP="002C67B3">
            <w:pPr>
              <w:spacing w:line="220" w:lineRule="exact"/>
              <w:rPr>
                <w:lang w:val="es-US"/>
              </w:rPr>
            </w:pPr>
            <w:r w:rsidRPr="00D609E3">
              <w:rPr>
                <w:lang w:val="es-US"/>
              </w:rPr>
              <w:t>Organización:</w:t>
            </w:r>
          </w:p>
          <w:p w14:paraId="00FEA341" w14:textId="77777777" w:rsidR="00DD4C32" w:rsidRPr="00D609E3" w:rsidRDefault="00DD4C32" w:rsidP="002C67B3">
            <w:pPr>
              <w:spacing w:line="220" w:lineRule="exact"/>
              <w:rPr>
                <w:lang w:val="es-US"/>
              </w:rPr>
            </w:pPr>
          </w:p>
          <w:p w14:paraId="43C9A850" w14:textId="77777777" w:rsidR="00DD4C32" w:rsidRPr="00D609E3" w:rsidRDefault="00DD4C32" w:rsidP="002C67B3">
            <w:pPr>
              <w:spacing w:line="220" w:lineRule="exact"/>
              <w:rPr>
                <w:lang w:val="es-US"/>
              </w:rPr>
            </w:pPr>
            <w:r w:rsidRPr="00D609E3">
              <w:rPr>
                <w:lang w:val="es-US"/>
              </w:rPr>
              <w:t>Firma:</w:t>
            </w:r>
          </w:p>
          <w:p w14:paraId="2A4AEBA4" w14:textId="77777777" w:rsidR="00DD4C32" w:rsidRPr="00D609E3" w:rsidRDefault="00DD4C32" w:rsidP="002C67B3">
            <w:pPr>
              <w:spacing w:line="220" w:lineRule="exact"/>
              <w:rPr>
                <w:lang w:val="es-US"/>
              </w:rPr>
            </w:pPr>
          </w:p>
        </w:tc>
        <w:tc>
          <w:tcPr>
            <w:tcW w:w="2500" w:type="pct"/>
          </w:tcPr>
          <w:p w14:paraId="173ECB12" w14:textId="77777777" w:rsidR="00DD4C32" w:rsidRPr="00D609E3" w:rsidRDefault="00DD4C32" w:rsidP="002C67B3">
            <w:pPr>
              <w:spacing w:line="220" w:lineRule="exact"/>
              <w:rPr>
                <w:lang w:val="es-US"/>
              </w:rPr>
            </w:pPr>
            <w:r w:rsidRPr="00D609E3">
              <w:rPr>
                <w:lang w:val="es-US"/>
              </w:rPr>
              <w:lastRenderedPageBreak/>
              <w:t>Nombre:</w:t>
            </w:r>
          </w:p>
          <w:p w14:paraId="5F0138DF" w14:textId="77777777" w:rsidR="00DD4C32" w:rsidRPr="00D609E3" w:rsidRDefault="00DD4C32" w:rsidP="002C67B3">
            <w:pPr>
              <w:spacing w:line="220" w:lineRule="exact"/>
              <w:rPr>
                <w:lang w:val="es-US"/>
              </w:rPr>
            </w:pPr>
          </w:p>
          <w:p w14:paraId="4CEF99DA" w14:textId="77777777" w:rsidR="00DD4C32" w:rsidRPr="00D609E3" w:rsidRDefault="00DD4C32" w:rsidP="002C67B3">
            <w:pPr>
              <w:spacing w:line="220" w:lineRule="exact"/>
              <w:rPr>
                <w:lang w:val="es-US"/>
              </w:rPr>
            </w:pPr>
            <w:r w:rsidRPr="00D609E3">
              <w:rPr>
                <w:lang w:val="es-US"/>
              </w:rPr>
              <w:t>Cargo:</w:t>
            </w:r>
          </w:p>
          <w:p w14:paraId="1EEE2E0B" w14:textId="77777777" w:rsidR="00DD4C32" w:rsidRPr="00D609E3" w:rsidRDefault="00DD4C32" w:rsidP="002C67B3">
            <w:pPr>
              <w:spacing w:line="220" w:lineRule="exact"/>
              <w:rPr>
                <w:lang w:val="es-US"/>
              </w:rPr>
            </w:pPr>
          </w:p>
          <w:p w14:paraId="32691A6A" w14:textId="77777777" w:rsidR="00AD2A7A" w:rsidRPr="00D609E3" w:rsidRDefault="00AD2A7A" w:rsidP="002C67B3">
            <w:pPr>
              <w:spacing w:line="220" w:lineRule="exact"/>
              <w:rPr>
                <w:lang w:val="es-US"/>
              </w:rPr>
            </w:pPr>
            <w:r w:rsidRPr="00D609E3">
              <w:rPr>
                <w:lang w:val="es-US"/>
              </w:rPr>
              <w:t>Organización:</w:t>
            </w:r>
          </w:p>
          <w:p w14:paraId="052713C0" w14:textId="77777777" w:rsidR="00DD4C32" w:rsidRPr="00D609E3" w:rsidRDefault="00DD4C32" w:rsidP="002C67B3">
            <w:pPr>
              <w:spacing w:line="220" w:lineRule="exact"/>
              <w:rPr>
                <w:lang w:val="es-US"/>
              </w:rPr>
            </w:pPr>
          </w:p>
          <w:p w14:paraId="472D6BEA" w14:textId="77777777" w:rsidR="00DD4C32" w:rsidRPr="00D609E3" w:rsidRDefault="00DD4C32" w:rsidP="002C67B3">
            <w:pPr>
              <w:spacing w:line="220" w:lineRule="exact"/>
              <w:rPr>
                <w:lang w:val="es-US"/>
              </w:rPr>
            </w:pPr>
            <w:r w:rsidRPr="00D609E3">
              <w:rPr>
                <w:lang w:val="es-US"/>
              </w:rPr>
              <w:t>Firma:</w:t>
            </w:r>
          </w:p>
          <w:p w14:paraId="3491CE91" w14:textId="77777777" w:rsidR="00DD4C32" w:rsidRPr="00D609E3" w:rsidRDefault="00DD4C32" w:rsidP="002C67B3">
            <w:pPr>
              <w:spacing w:line="220" w:lineRule="exact"/>
              <w:rPr>
                <w:lang w:val="es-US"/>
              </w:rPr>
            </w:pPr>
          </w:p>
        </w:tc>
      </w:tr>
      <w:tr w:rsidR="00DD4C32" w:rsidRPr="00D609E3" w14:paraId="7AF93939" w14:textId="77777777" w:rsidTr="00DD4C32">
        <w:tc>
          <w:tcPr>
            <w:tcW w:w="2500" w:type="pct"/>
          </w:tcPr>
          <w:p w14:paraId="378C4C5E" w14:textId="77777777" w:rsidR="00DD4C32" w:rsidRPr="00D609E3" w:rsidRDefault="00DD4C32" w:rsidP="002C67B3">
            <w:pPr>
              <w:spacing w:line="220" w:lineRule="exact"/>
              <w:rPr>
                <w:lang w:val="es-US"/>
              </w:rPr>
            </w:pPr>
            <w:r w:rsidRPr="00D609E3">
              <w:rPr>
                <w:lang w:val="es-US"/>
              </w:rPr>
              <w:lastRenderedPageBreak/>
              <w:t>Nombre:</w:t>
            </w:r>
          </w:p>
          <w:p w14:paraId="1C5A719D" w14:textId="77777777" w:rsidR="00DD4C32" w:rsidRPr="00D609E3" w:rsidRDefault="00DD4C32" w:rsidP="002C67B3">
            <w:pPr>
              <w:spacing w:line="220" w:lineRule="exact"/>
              <w:rPr>
                <w:lang w:val="es-US"/>
              </w:rPr>
            </w:pPr>
          </w:p>
          <w:p w14:paraId="54C5681B" w14:textId="77777777" w:rsidR="00DD4C32" w:rsidRPr="00D609E3" w:rsidRDefault="00DD4C32" w:rsidP="002C67B3">
            <w:pPr>
              <w:spacing w:line="220" w:lineRule="exact"/>
              <w:rPr>
                <w:lang w:val="es-US"/>
              </w:rPr>
            </w:pPr>
            <w:r w:rsidRPr="00D609E3">
              <w:rPr>
                <w:lang w:val="es-US"/>
              </w:rPr>
              <w:t>Cargo:</w:t>
            </w:r>
          </w:p>
          <w:p w14:paraId="3437A602" w14:textId="77777777" w:rsidR="00DD4C32" w:rsidRPr="00D609E3" w:rsidRDefault="00DD4C32" w:rsidP="002C67B3">
            <w:pPr>
              <w:spacing w:line="220" w:lineRule="exact"/>
              <w:rPr>
                <w:lang w:val="es-US"/>
              </w:rPr>
            </w:pPr>
          </w:p>
          <w:p w14:paraId="55E8582B" w14:textId="77777777" w:rsidR="00AD2A7A" w:rsidRPr="00D609E3" w:rsidRDefault="00AD2A7A" w:rsidP="002C67B3">
            <w:pPr>
              <w:spacing w:line="220" w:lineRule="exact"/>
              <w:rPr>
                <w:lang w:val="es-US"/>
              </w:rPr>
            </w:pPr>
            <w:r w:rsidRPr="00D609E3">
              <w:rPr>
                <w:lang w:val="es-US"/>
              </w:rPr>
              <w:t>Organización:</w:t>
            </w:r>
          </w:p>
          <w:p w14:paraId="4D8B415D" w14:textId="77777777" w:rsidR="00DD4C32" w:rsidRPr="00D609E3" w:rsidRDefault="00DD4C32" w:rsidP="002C67B3">
            <w:pPr>
              <w:spacing w:line="220" w:lineRule="exact"/>
              <w:rPr>
                <w:lang w:val="es-US"/>
              </w:rPr>
            </w:pPr>
          </w:p>
          <w:p w14:paraId="72575B28" w14:textId="77777777" w:rsidR="00DD4C32" w:rsidRPr="00D609E3" w:rsidRDefault="00DD4C32" w:rsidP="002C67B3">
            <w:pPr>
              <w:spacing w:line="220" w:lineRule="exact"/>
              <w:rPr>
                <w:lang w:val="es-US"/>
              </w:rPr>
            </w:pPr>
            <w:r w:rsidRPr="00D609E3">
              <w:rPr>
                <w:lang w:val="es-US"/>
              </w:rPr>
              <w:t>Firma:</w:t>
            </w:r>
          </w:p>
          <w:p w14:paraId="1C510D96" w14:textId="77777777" w:rsidR="00DD4C32" w:rsidRPr="00D609E3" w:rsidRDefault="00DD4C32" w:rsidP="002C67B3">
            <w:pPr>
              <w:spacing w:line="220" w:lineRule="exact"/>
              <w:rPr>
                <w:lang w:val="es-US"/>
              </w:rPr>
            </w:pPr>
          </w:p>
        </w:tc>
        <w:tc>
          <w:tcPr>
            <w:tcW w:w="2500" w:type="pct"/>
          </w:tcPr>
          <w:p w14:paraId="6C82F74D" w14:textId="77777777" w:rsidR="00DD4C32" w:rsidRPr="00D609E3" w:rsidRDefault="00DD4C32" w:rsidP="002C67B3">
            <w:pPr>
              <w:spacing w:line="220" w:lineRule="exact"/>
              <w:rPr>
                <w:lang w:val="es-US"/>
              </w:rPr>
            </w:pPr>
            <w:r w:rsidRPr="00D609E3">
              <w:rPr>
                <w:lang w:val="es-US"/>
              </w:rPr>
              <w:t>Nombre:</w:t>
            </w:r>
          </w:p>
          <w:p w14:paraId="77562D92" w14:textId="77777777" w:rsidR="00DD4C32" w:rsidRPr="00D609E3" w:rsidRDefault="00DD4C32" w:rsidP="002C67B3">
            <w:pPr>
              <w:spacing w:line="220" w:lineRule="exact"/>
              <w:rPr>
                <w:lang w:val="es-US"/>
              </w:rPr>
            </w:pPr>
          </w:p>
          <w:p w14:paraId="401F29C2" w14:textId="77777777" w:rsidR="00DD4C32" w:rsidRPr="00D609E3" w:rsidRDefault="00DD4C32" w:rsidP="002C67B3">
            <w:pPr>
              <w:spacing w:line="220" w:lineRule="exact"/>
              <w:rPr>
                <w:lang w:val="es-US"/>
              </w:rPr>
            </w:pPr>
            <w:r w:rsidRPr="00D609E3">
              <w:rPr>
                <w:lang w:val="es-US"/>
              </w:rPr>
              <w:t>Cargo:</w:t>
            </w:r>
          </w:p>
          <w:p w14:paraId="0691CABA" w14:textId="77777777" w:rsidR="00DD4C32" w:rsidRPr="00D609E3" w:rsidRDefault="00DD4C32" w:rsidP="002C67B3">
            <w:pPr>
              <w:spacing w:line="220" w:lineRule="exact"/>
              <w:rPr>
                <w:lang w:val="es-US"/>
              </w:rPr>
            </w:pPr>
          </w:p>
          <w:p w14:paraId="221AED7B" w14:textId="77777777" w:rsidR="00AD2A7A" w:rsidRPr="00D609E3" w:rsidRDefault="00AD2A7A" w:rsidP="002C67B3">
            <w:pPr>
              <w:spacing w:line="220" w:lineRule="exact"/>
              <w:rPr>
                <w:lang w:val="es-US"/>
              </w:rPr>
            </w:pPr>
            <w:r w:rsidRPr="00D609E3">
              <w:rPr>
                <w:lang w:val="es-US"/>
              </w:rPr>
              <w:t>Organización:</w:t>
            </w:r>
          </w:p>
          <w:p w14:paraId="7E154C17" w14:textId="77777777" w:rsidR="00DD4C32" w:rsidRPr="00D609E3" w:rsidRDefault="00DD4C32" w:rsidP="002C67B3">
            <w:pPr>
              <w:spacing w:line="220" w:lineRule="exact"/>
              <w:rPr>
                <w:lang w:val="es-US"/>
              </w:rPr>
            </w:pPr>
          </w:p>
          <w:p w14:paraId="12150858" w14:textId="77777777" w:rsidR="00DD4C32" w:rsidRPr="00D609E3" w:rsidRDefault="00DD4C32" w:rsidP="002C67B3">
            <w:pPr>
              <w:spacing w:line="220" w:lineRule="exact"/>
              <w:rPr>
                <w:lang w:val="es-US"/>
              </w:rPr>
            </w:pPr>
            <w:r w:rsidRPr="00D609E3">
              <w:rPr>
                <w:lang w:val="es-US"/>
              </w:rPr>
              <w:t>Firma:</w:t>
            </w:r>
          </w:p>
          <w:p w14:paraId="4BEDC05B" w14:textId="77777777" w:rsidR="00DD4C32" w:rsidRPr="00D609E3" w:rsidRDefault="00DD4C32" w:rsidP="002C67B3">
            <w:pPr>
              <w:spacing w:line="220" w:lineRule="exact"/>
              <w:rPr>
                <w:lang w:val="es-US"/>
              </w:rPr>
            </w:pPr>
          </w:p>
        </w:tc>
      </w:tr>
    </w:tbl>
    <w:p w14:paraId="30DFBFB9" w14:textId="77777777" w:rsidR="0002244C" w:rsidRPr="00D609E3" w:rsidRDefault="0002244C" w:rsidP="0002244C">
      <w:pPr>
        <w:spacing w:after="0"/>
        <w:rPr>
          <w:lang w:val="es-US"/>
        </w:rPr>
      </w:pPr>
    </w:p>
    <w:sectPr w:rsidR="0002244C" w:rsidRPr="00D609E3" w:rsidSect="004C103B">
      <w:footerReference w:type="default" r:id="rId9"/>
      <w:pgSz w:w="12240" w:h="15840"/>
      <w:pgMar w:top="1152"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5B194" w14:textId="77777777" w:rsidR="005C160C" w:rsidRDefault="005C160C" w:rsidP="00AD2A7A">
      <w:pPr>
        <w:spacing w:after="0" w:line="240" w:lineRule="auto"/>
      </w:pPr>
      <w:r>
        <w:separator/>
      </w:r>
    </w:p>
  </w:endnote>
  <w:endnote w:type="continuationSeparator" w:id="0">
    <w:p w14:paraId="67FE8C0C" w14:textId="77777777" w:rsidR="005C160C" w:rsidRDefault="005C160C" w:rsidP="00AD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US"/>
      </w:rPr>
      <w:id w:val="-1560465659"/>
      <w:docPartObj>
        <w:docPartGallery w:val="Page Numbers (Bottom of Page)"/>
        <w:docPartUnique/>
      </w:docPartObj>
    </w:sdtPr>
    <w:sdtEndPr/>
    <w:sdtContent>
      <w:sdt>
        <w:sdtPr>
          <w:rPr>
            <w:lang w:val="es-US"/>
          </w:rPr>
          <w:id w:val="-1769616900"/>
          <w:docPartObj>
            <w:docPartGallery w:val="Page Numbers (Top of Page)"/>
            <w:docPartUnique/>
          </w:docPartObj>
        </w:sdtPr>
        <w:sdtEndPr/>
        <w:sdtContent>
          <w:p w14:paraId="32A76E29" w14:textId="01A05E76" w:rsidR="00EF38F9" w:rsidRPr="00AE7AE2" w:rsidRDefault="00AE7AE2">
            <w:pPr>
              <w:pStyle w:val="Footer"/>
              <w:jc w:val="right"/>
              <w:rPr>
                <w:lang w:val="es-US"/>
              </w:rPr>
            </w:pPr>
            <w:r>
              <w:rPr>
                <w:lang w:val="es-US"/>
              </w:rPr>
              <w:t xml:space="preserve">Página </w:t>
            </w:r>
            <w:r w:rsidR="00EF38F9" w:rsidRPr="00AE7AE2">
              <w:rPr>
                <w:b/>
                <w:bCs/>
                <w:sz w:val="24"/>
                <w:szCs w:val="24"/>
                <w:lang w:val="es-US"/>
              </w:rPr>
              <w:fldChar w:fldCharType="begin"/>
            </w:r>
            <w:r w:rsidR="00EF38F9" w:rsidRPr="00AE7AE2">
              <w:rPr>
                <w:b/>
                <w:bCs/>
                <w:lang w:val="es-US"/>
              </w:rPr>
              <w:instrText xml:space="preserve"> PAGE </w:instrText>
            </w:r>
            <w:r w:rsidR="00EF38F9" w:rsidRPr="00AE7AE2">
              <w:rPr>
                <w:b/>
                <w:bCs/>
                <w:sz w:val="24"/>
                <w:szCs w:val="24"/>
                <w:lang w:val="es-US"/>
              </w:rPr>
              <w:fldChar w:fldCharType="separate"/>
            </w:r>
            <w:r w:rsidR="001A2902">
              <w:rPr>
                <w:b/>
                <w:bCs/>
                <w:noProof/>
                <w:lang w:val="es-US"/>
              </w:rPr>
              <w:t>1</w:t>
            </w:r>
            <w:r w:rsidR="00EF38F9" w:rsidRPr="00AE7AE2">
              <w:rPr>
                <w:b/>
                <w:bCs/>
                <w:sz w:val="24"/>
                <w:szCs w:val="24"/>
                <w:lang w:val="es-US"/>
              </w:rPr>
              <w:fldChar w:fldCharType="end"/>
            </w:r>
            <w:r w:rsidRPr="00AE7AE2">
              <w:rPr>
                <w:lang w:val="es-US"/>
              </w:rPr>
              <w:t xml:space="preserve"> de </w:t>
            </w:r>
            <w:r w:rsidR="00EF38F9" w:rsidRPr="00AE7AE2">
              <w:rPr>
                <w:b/>
                <w:bCs/>
                <w:sz w:val="24"/>
                <w:szCs w:val="24"/>
                <w:lang w:val="es-US"/>
              </w:rPr>
              <w:fldChar w:fldCharType="begin"/>
            </w:r>
            <w:r w:rsidR="00EF38F9" w:rsidRPr="00AE7AE2">
              <w:rPr>
                <w:b/>
                <w:bCs/>
                <w:lang w:val="es-US"/>
              </w:rPr>
              <w:instrText xml:space="preserve"> NUMPAGES  </w:instrText>
            </w:r>
            <w:r w:rsidR="00EF38F9" w:rsidRPr="00AE7AE2">
              <w:rPr>
                <w:b/>
                <w:bCs/>
                <w:sz w:val="24"/>
                <w:szCs w:val="24"/>
                <w:lang w:val="es-US"/>
              </w:rPr>
              <w:fldChar w:fldCharType="separate"/>
            </w:r>
            <w:r w:rsidR="001A2902">
              <w:rPr>
                <w:b/>
                <w:bCs/>
                <w:noProof/>
                <w:lang w:val="es-US"/>
              </w:rPr>
              <w:t>4</w:t>
            </w:r>
            <w:r w:rsidR="00EF38F9" w:rsidRPr="00AE7AE2">
              <w:rPr>
                <w:b/>
                <w:bCs/>
                <w:sz w:val="24"/>
                <w:szCs w:val="24"/>
                <w:lang w:val="es-US"/>
              </w:rPr>
              <w:fldChar w:fldCharType="end"/>
            </w:r>
          </w:p>
        </w:sdtContent>
      </w:sdt>
    </w:sdtContent>
  </w:sdt>
  <w:p w14:paraId="5C39F5DB" w14:textId="77777777" w:rsidR="00EF38F9" w:rsidRPr="00AE7AE2" w:rsidRDefault="00EF38F9">
    <w:pPr>
      <w:pStyle w:val="Footer"/>
      <w:rPr>
        <w:lang w:val="es-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EDDE0" w14:textId="77777777" w:rsidR="005C160C" w:rsidRDefault="005C160C" w:rsidP="00AD2A7A">
      <w:pPr>
        <w:spacing w:after="0" w:line="240" w:lineRule="auto"/>
      </w:pPr>
      <w:r>
        <w:separator/>
      </w:r>
    </w:p>
  </w:footnote>
  <w:footnote w:type="continuationSeparator" w:id="0">
    <w:p w14:paraId="729A39A8" w14:textId="77777777" w:rsidR="005C160C" w:rsidRDefault="005C160C" w:rsidP="00AD2A7A">
      <w:pPr>
        <w:spacing w:after="0" w:line="240" w:lineRule="auto"/>
      </w:pPr>
      <w:r>
        <w:continuationSeparator/>
      </w:r>
    </w:p>
  </w:footnote>
  <w:footnote w:id="1">
    <w:p w14:paraId="0A444173" w14:textId="77777777" w:rsidR="00C2524F" w:rsidRPr="00D609E3" w:rsidRDefault="00C2524F" w:rsidP="00C2524F">
      <w:pPr>
        <w:pStyle w:val="FootnoteText"/>
        <w:rPr>
          <w:sz w:val="18"/>
          <w:szCs w:val="18"/>
          <w:lang w:val="es-US"/>
        </w:rPr>
      </w:pPr>
      <w:r w:rsidRPr="008E4619">
        <w:rPr>
          <w:rStyle w:val="FootnoteReference"/>
          <w:sz w:val="18"/>
          <w:szCs w:val="18"/>
        </w:rPr>
        <w:footnoteRef/>
      </w:r>
      <w:r w:rsidRPr="00D609E3">
        <w:rPr>
          <w:sz w:val="18"/>
          <w:szCs w:val="18"/>
          <w:lang w:val="es-US"/>
        </w:rPr>
        <w:t xml:space="preserve"> Patrocinador de proyecto es el individuo o grupo que brinda apoyo al proyecto y rinde cuentas por potenciar su éxito.</w:t>
      </w:r>
    </w:p>
  </w:footnote>
  <w:footnote w:id="2">
    <w:p w14:paraId="77604790" w14:textId="797B9B27" w:rsidR="00D2622E" w:rsidRPr="00D609E3" w:rsidRDefault="00D2622E">
      <w:pPr>
        <w:pStyle w:val="FootnoteText"/>
        <w:rPr>
          <w:sz w:val="18"/>
          <w:szCs w:val="18"/>
          <w:lang w:val="es-US"/>
        </w:rPr>
      </w:pPr>
      <w:r w:rsidRPr="00AE30A1">
        <w:rPr>
          <w:rStyle w:val="FootnoteReference"/>
          <w:sz w:val="18"/>
          <w:szCs w:val="18"/>
        </w:rPr>
        <w:footnoteRef/>
      </w:r>
      <w:r w:rsidRPr="00D609E3">
        <w:rPr>
          <w:sz w:val="18"/>
          <w:szCs w:val="18"/>
          <w:lang w:val="es-US"/>
        </w:rPr>
        <w:t xml:space="preserve"> Las tolerancias del proyecto describen los rangos de variación aprobados en los que está autorizado el PM para supervisar sin buscar respaldo de miembros de la estructura de gobernanza del proyecto.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45215"/>
    <w:multiLevelType w:val="hybridMultilevel"/>
    <w:tmpl w:val="D6F4F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F288B"/>
    <w:multiLevelType w:val="hybridMultilevel"/>
    <w:tmpl w:val="2438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16E72"/>
    <w:multiLevelType w:val="hybridMultilevel"/>
    <w:tmpl w:val="B210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F64ED"/>
    <w:multiLevelType w:val="hybridMultilevel"/>
    <w:tmpl w:val="5E7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A47432"/>
    <w:multiLevelType w:val="hybridMultilevel"/>
    <w:tmpl w:val="EFE85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C00BAA"/>
    <w:multiLevelType w:val="hybridMultilevel"/>
    <w:tmpl w:val="69B8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0C634D"/>
    <w:multiLevelType w:val="hybridMultilevel"/>
    <w:tmpl w:val="938E5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3B6C7E"/>
    <w:multiLevelType w:val="hybridMultilevel"/>
    <w:tmpl w:val="DAD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905CCF"/>
    <w:multiLevelType w:val="hybridMultilevel"/>
    <w:tmpl w:val="7390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270D3C"/>
    <w:multiLevelType w:val="hybridMultilevel"/>
    <w:tmpl w:val="CA7A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5E156A"/>
    <w:multiLevelType w:val="hybridMultilevel"/>
    <w:tmpl w:val="78F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9"/>
  </w:num>
  <w:num w:numId="6">
    <w:abstractNumId w:val="8"/>
  </w:num>
  <w:num w:numId="7">
    <w:abstractNumId w:val="2"/>
  </w:num>
  <w:num w:numId="8">
    <w:abstractNumId w:val="3"/>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4C"/>
    <w:rsid w:val="00000E19"/>
    <w:rsid w:val="00002D9D"/>
    <w:rsid w:val="00017E51"/>
    <w:rsid w:val="0002244C"/>
    <w:rsid w:val="00056C86"/>
    <w:rsid w:val="00056D6F"/>
    <w:rsid w:val="000715AB"/>
    <w:rsid w:val="00077E7C"/>
    <w:rsid w:val="000A7171"/>
    <w:rsid w:val="000D441B"/>
    <w:rsid w:val="000E4D60"/>
    <w:rsid w:val="00125AC5"/>
    <w:rsid w:val="00164C28"/>
    <w:rsid w:val="00173E3F"/>
    <w:rsid w:val="00190415"/>
    <w:rsid w:val="001A2902"/>
    <w:rsid w:val="001B6962"/>
    <w:rsid w:val="001C358F"/>
    <w:rsid w:val="001C3DAC"/>
    <w:rsid w:val="00240653"/>
    <w:rsid w:val="0024460D"/>
    <w:rsid w:val="00255E27"/>
    <w:rsid w:val="0027460C"/>
    <w:rsid w:val="002A19CB"/>
    <w:rsid w:val="002B5952"/>
    <w:rsid w:val="002C67B3"/>
    <w:rsid w:val="002D4922"/>
    <w:rsid w:val="002E6914"/>
    <w:rsid w:val="002F4D68"/>
    <w:rsid w:val="002F6B1E"/>
    <w:rsid w:val="00300B5C"/>
    <w:rsid w:val="00304011"/>
    <w:rsid w:val="00310BC3"/>
    <w:rsid w:val="0033226A"/>
    <w:rsid w:val="00356937"/>
    <w:rsid w:val="00360839"/>
    <w:rsid w:val="00361122"/>
    <w:rsid w:val="0036396A"/>
    <w:rsid w:val="00370FA3"/>
    <w:rsid w:val="003955A6"/>
    <w:rsid w:val="00424A88"/>
    <w:rsid w:val="0044004B"/>
    <w:rsid w:val="00466B4A"/>
    <w:rsid w:val="00473CBA"/>
    <w:rsid w:val="004817ED"/>
    <w:rsid w:val="00485853"/>
    <w:rsid w:val="004919B6"/>
    <w:rsid w:val="004B6C54"/>
    <w:rsid w:val="004C103B"/>
    <w:rsid w:val="004D774B"/>
    <w:rsid w:val="004F063A"/>
    <w:rsid w:val="005126C1"/>
    <w:rsid w:val="00554AC4"/>
    <w:rsid w:val="00573753"/>
    <w:rsid w:val="0057515E"/>
    <w:rsid w:val="005C160C"/>
    <w:rsid w:val="005D0399"/>
    <w:rsid w:val="005E0BFA"/>
    <w:rsid w:val="00613E76"/>
    <w:rsid w:val="006226B8"/>
    <w:rsid w:val="006240C1"/>
    <w:rsid w:val="0063465F"/>
    <w:rsid w:val="00667BDA"/>
    <w:rsid w:val="006A313C"/>
    <w:rsid w:val="006A5945"/>
    <w:rsid w:val="006B1389"/>
    <w:rsid w:val="006C5238"/>
    <w:rsid w:val="00764ADF"/>
    <w:rsid w:val="007921E2"/>
    <w:rsid w:val="00796767"/>
    <w:rsid w:val="00796FAC"/>
    <w:rsid w:val="007B19EE"/>
    <w:rsid w:val="007F7F1B"/>
    <w:rsid w:val="0084077B"/>
    <w:rsid w:val="00865645"/>
    <w:rsid w:val="0087504A"/>
    <w:rsid w:val="00880201"/>
    <w:rsid w:val="00882034"/>
    <w:rsid w:val="008C0303"/>
    <w:rsid w:val="008D15FA"/>
    <w:rsid w:val="008D3B88"/>
    <w:rsid w:val="008D5A99"/>
    <w:rsid w:val="008E4619"/>
    <w:rsid w:val="008E5B67"/>
    <w:rsid w:val="008F568A"/>
    <w:rsid w:val="00942A4B"/>
    <w:rsid w:val="0096447A"/>
    <w:rsid w:val="0098778B"/>
    <w:rsid w:val="009971A2"/>
    <w:rsid w:val="009B0833"/>
    <w:rsid w:val="009C16E7"/>
    <w:rsid w:val="009E07DA"/>
    <w:rsid w:val="009E768E"/>
    <w:rsid w:val="009F6321"/>
    <w:rsid w:val="00A462E1"/>
    <w:rsid w:val="00AA768D"/>
    <w:rsid w:val="00AB6C0C"/>
    <w:rsid w:val="00AC2C86"/>
    <w:rsid w:val="00AD0217"/>
    <w:rsid w:val="00AD2A7A"/>
    <w:rsid w:val="00AD4751"/>
    <w:rsid w:val="00AE30A1"/>
    <w:rsid w:val="00AE7AE2"/>
    <w:rsid w:val="00AF0A3B"/>
    <w:rsid w:val="00B0140E"/>
    <w:rsid w:val="00B03880"/>
    <w:rsid w:val="00B53570"/>
    <w:rsid w:val="00B84B81"/>
    <w:rsid w:val="00B9708F"/>
    <w:rsid w:val="00BE455E"/>
    <w:rsid w:val="00C2524F"/>
    <w:rsid w:val="00C541FB"/>
    <w:rsid w:val="00C60564"/>
    <w:rsid w:val="00C65556"/>
    <w:rsid w:val="00C67733"/>
    <w:rsid w:val="00C80668"/>
    <w:rsid w:val="00CA630C"/>
    <w:rsid w:val="00CE034A"/>
    <w:rsid w:val="00D2622E"/>
    <w:rsid w:val="00D34A65"/>
    <w:rsid w:val="00D34C91"/>
    <w:rsid w:val="00D43704"/>
    <w:rsid w:val="00D609E3"/>
    <w:rsid w:val="00D673EB"/>
    <w:rsid w:val="00D676BF"/>
    <w:rsid w:val="00D826E9"/>
    <w:rsid w:val="00D91BF5"/>
    <w:rsid w:val="00DA7137"/>
    <w:rsid w:val="00DB195A"/>
    <w:rsid w:val="00DD2030"/>
    <w:rsid w:val="00DD4C32"/>
    <w:rsid w:val="00DE5326"/>
    <w:rsid w:val="00DF2274"/>
    <w:rsid w:val="00DF302A"/>
    <w:rsid w:val="00E354BF"/>
    <w:rsid w:val="00E71C92"/>
    <w:rsid w:val="00E830AD"/>
    <w:rsid w:val="00EA2D85"/>
    <w:rsid w:val="00EA2F92"/>
    <w:rsid w:val="00EC39B6"/>
    <w:rsid w:val="00EC640E"/>
    <w:rsid w:val="00EF38F9"/>
    <w:rsid w:val="00F03A6D"/>
    <w:rsid w:val="00F2360B"/>
    <w:rsid w:val="00F313B2"/>
    <w:rsid w:val="00F467AC"/>
    <w:rsid w:val="00F46E8D"/>
    <w:rsid w:val="00F7551A"/>
    <w:rsid w:val="00FB084C"/>
    <w:rsid w:val="00FB1E95"/>
    <w:rsid w:val="00FB513F"/>
    <w:rsid w:val="00FC0D08"/>
    <w:rsid w:val="00FE7A30"/>
    <w:rsid w:val="00FF7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B24F7A"/>
  <w15:docId w15:val="{95EBD7DE-B6E0-4F97-AA56-0C141366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4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C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C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44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24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44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2244C"/>
    <w:pPr>
      <w:ind w:left="720"/>
      <w:contextualSpacing/>
    </w:pPr>
  </w:style>
  <w:style w:type="paragraph" w:styleId="CommentText">
    <w:name w:val="annotation text"/>
    <w:basedOn w:val="Normal"/>
    <w:link w:val="CommentTextChar"/>
    <w:uiPriority w:val="99"/>
    <w:semiHidden/>
    <w:unhideWhenUsed/>
    <w:rsid w:val="0002244C"/>
    <w:pPr>
      <w:spacing w:after="0"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02244C"/>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02244C"/>
    <w:rPr>
      <w:sz w:val="16"/>
      <w:szCs w:val="16"/>
    </w:rPr>
  </w:style>
  <w:style w:type="paragraph" w:styleId="BalloonText">
    <w:name w:val="Balloon Text"/>
    <w:basedOn w:val="Normal"/>
    <w:link w:val="BalloonTextChar"/>
    <w:uiPriority w:val="99"/>
    <w:semiHidden/>
    <w:unhideWhenUsed/>
    <w:rsid w:val="00022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44C"/>
    <w:rPr>
      <w:rFonts w:ascii="Segoe UI" w:hAnsi="Segoe UI" w:cs="Segoe UI"/>
      <w:sz w:val="18"/>
      <w:szCs w:val="18"/>
    </w:rPr>
  </w:style>
  <w:style w:type="character" w:customStyle="1" w:styleId="Heading2Char">
    <w:name w:val="Heading 2 Char"/>
    <w:basedOn w:val="DefaultParagraphFont"/>
    <w:link w:val="Heading2"/>
    <w:uiPriority w:val="9"/>
    <w:rsid w:val="00E71C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71C9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D4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0E1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65645"/>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865645"/>
    <w:rPr>
      <w:rFonts w:ascii="Calibri" w:eastAsia="Calibri" w:hAnsi="Calibri" w:cs="Calibri"/>
      <w:b/>
      <w:bCs/>
      <w:color w:val="000000"/>
      <w:sz w:val="20"/>
      <w:szCs w:val="20"/>
    </w:rPr>
  </w:style>
  <w:style w:type="paragraph" w:styleId="Header">
    <w:name w:val="header"/>
    <w:basedOn w:val="Normal"/>
    <w:link w:val="HeaderChar"/>
    <w:uiPriority w:val="99"/>
    <w:unhideWhenUsed/>
    <w:rsid w:val="00AD2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A7A"/>
  </w:style>
  <w:style w:type="paragraph" w:styleId="Footer">
    <w:name w:val="footer"/>
    <w:basedOn w:val="Normal"/>
    <w:link w:val="FooterChar"/>
    <w:uiPriority w:val="99"/>
    <w:unhideWhenUsed/>
    <w:rsid w:val="00AD2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A7A"/>
  </w:style>
  <w:style w:type="paragraph" w:styleId="FootnoteText">
    <w:name w:val="footnote text"/>
    <w:basedOn w:val="Normal"/>
    <w:link w:val="FootnoteTextChar"/>
    <w:uiPriority w:val="99"/>
    <w:semiHidden/>
    <w:unhideWhenUsed/>
    <w:rsid w:val="005E0B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BFA"/>
    <w:rPr>
      <w:sz w:val="20"/>
      <w:szCs w:val="20"/>
    </w:rPr>
  </w:style>
  <w:style w:type="character" w:styleId="FootnoteReference">
    <w:name w:val="footnote reference"/>
    <w:basedOn w:val="DefaultParagraphFont"/>
    <w:uiPriority w:val="99"/>
    <w:semiHidden/>
    <w:unhideWhenUsed/>
    <w:rsid w:val="005E0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cs.crs.org/node/301-Partnership%20Leadership%20Forum%20Terms%20of%20Reference.pdf"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F592F-5123-534E-B17E-30343421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1248</Words>
  <Characters>7116</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Buckner, Britton</dc:creator>
  <cp:keywords/>
  <dc:description/>
  <cp:lastModifiedBy>Patrick Coonan</cp:lastModifiedBy>
  <cp:revision>23</cp:revision>
  <dcterms:created xsi:type="dcterms:W3CDTF">2017-09-08T20:37:00Z</dcterms:created>
  <dcterms:modified xsi:type="dcterms:W3CDTF">2017-10-30T14:42:00Z</dcterms:modified>
</cp:coreProperties>
</file>